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FABA2" w14:textId="72160ED1" w:rsidR="00B57448" w:rsidRPr="00946DB3" w:rsidRDefault="0098398C" w:rsidP="00FE14AF">
      <w:pPr>
        <w:pStyle w:val="Style1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>De</w:t>
      </w:r>
      <w:r w:rsidR="00FB019B" w:rsidRPr="00946DB3">
        <w:rPr>
          <w:rFonts w:ascii="Arial" w:hAnsi="Arial" w:cs="Arial"/>
          <w:sz w:val="24"/>
          <w:szCs w:val="24"/>
        </w:rPr>
        <w:t>siree D Tullos, Ph.D., PE</w:t>
      </w:r>
    </w:p>
    <w:p w14:paraId="3179A176" w14:textId="18949232" w:rsidR="00523223" w:rsidRPr="00946DB3" w:rsidRDefault="00C41733" w:rsidP="00FE14AF">
      <w:pPr>
        <w:rPr>
          <w:rFonts w:ascii="Arial" w:hAnsi="Arial" w:cs="Arial"/>
          <w:szCs w:val="24"/>
        </w:rPr>
      </w:pPr>
      <w:bookmarkStart w:id="0" w:name="_Toc259396118"/>
      <w:bookmarkStart w:id="1" w:name="_Toc337214657"/>
      <w:r w:rsidRPr="00946DB3">
        <w:rPr>
          <w:rFonts w:ascii="Arial" w:hAnsi="Arial" w:cs="Arial"/>
          <w:szCs w:val="24"/>
        </w:rPr>
        <w:t>Biological and Ecological Engi</w:t>
      </w:r>
      <w:r w:rsidR="002D5CFE" w:rsidRPr="00946DB3">
        <w:rPr>
          <w:rFonts w:ascii="Arial" w:hAnsi="Arial" w:cs="Arial"/>
          <w:szCs w:val="24"/>
        </w:rPr>
        <w:t>neering</w:t>
      </w:r>
      <w:r w:rsidR="0098398C" w:rsidRPr="00946DB3">
        <w:rPr>
          <w:rFonts w:ascii="Arial" w:hAnsi="Arial" w:cs="Arial"/>
          <w:szCs w:val="24"/>
        </w:rPr>
        <w:t xml:space="preserve"> Department</w:t>
      </w:r>
      <w:r w:rsidR="002D5CFE" w:rsidRPr="00946DB3">
        <w:rPr>
          <w:rFonts w:ascii="Arial" w:hAnsi="Arial" w:cs="Arial"/>
          <w:szCs w:val="24"/>
        </w:rPr>
        <w:br/>
        <w:t>Oregon State University</w:t>
      </w:r>
      <w:r w:rsidR="002D5CFE" w:rsidRPr="00946DB3">
        <w:rPr>
          <w:rFonts w:ascii="Arial" w:hAnsi="Arial" w:cs="Arial"/>
          <w:szCs w:val="24"/>
        </w:rPr>
        <w:br/>
      </w:r>
      <w:r w:rsidRPr="00946DB3">
        <w:rPr>
          <w:rFonts w:ascii="Arial" w:hAnsi="Arial" w:cs="Arial"/>
          <w:szCs w:val="24"/>
        </w:rPr>
        <w:t>116 G</w:t>
      </w:r>
      <w:r w:rsidR="002D5CFE" w:rsidRPr="00946DB3">
        <w:rPr>
          <w:rFonts w:ascii="Arial" w:hAnsi="Arial" w:cs="Arial"/>
          <w:szCs w:val="24"/>
        </w:rPr>
        <w:t>ilmore Hall</w:t>
      </w:r>
      <w:r w:rsidR="002D5CFE" w:rsidRPr="00946DB3">
        <w:rPr>
          <w:rFonts w:ascii="Arial" w:hAnsi="Arial" w:cs="Arial"/>
          <w:szCs w:val="24"/>
        </w:rPr>
        <w:br/>
        <w:t>Corvallis, OR 97330</w:t>
      </w:r>
      <w:r w:rsidR="002D5CFE" w:rsidRPr="00946DB3">
        <w:rPr>
          <w:rFonts w:ascii="Arial" w:hAnsi="Arial" w:cs="Arial"/>
          <w:szCs w:val="24"/>
        </w:rPr>
        <w:br/>
      </w:r>
      <w:r w:rsidRPr="00946DB3">
        <w:rPr>
          <w:rFonts w:ascii="Arial" w:hAnsi="Arial" w:cs="Arial"/>
          <w:szCs w:val="24"/>
        </w:rPr>
        <w:t>1 (541) 737-2038</w:t>
      </w:r>
      <w:r w:rsidRPr="00946DB3">
        <w:rPr>
          <w:rFonts w:ascii="Arial" w:hAnsi="Arial" w:cs="Arial"/>
          <w:szCs w:val="24"/>
        </w:rPr>
        <w:br/>
      </w:r>
      <w:hyperlink r:id="rId8" w:history="1">
        <w:r w:rsidRPr="00946DB3">
          <w:rPr>
            <w:rStyle w:val="Hyperlink"/>
            <w:rFonts w:ascii="Arial" w:hAnsi="Arial" w:cs="Arial"/>
            <w:szCs w:val="24"/>
          </w:rPr>
          <w:t>desiree.tullos@oregonstate.edu</w:t>
        </w:r>
      </w:hyperlink>
      <w:r w:rsidRPr="00946DB3">
        <w:rPr>
          <w:rFonts w:ascii="Arial" w:hAnsi="Arial" w:cs="Arial"/>
          <w:szCs w:val="24"/>
        </w:rPr>
        <w:br/>
      </w:r>
      <w:hyperlink r:id="rId9" w:history="1">
        <w:r w:rsidR="00523223" w:rsidRPr="00946DB3">
          <w:rPr>
            <w:rStyle w:val="Hyperlink"/>
            <w:rFonts w:ascii="Arial" w:hAnsi="Arial" w:cs="Arial"/>
            <w:szCs w:val="24"/>
          </w:rPr>
          <w:t>http://blogs.oregonstate.edu/rivers/</w:t>
        </w:r>
      </w:hyperlink>
    </w:p>
    <w:p w14:paraId="43984EAD" w14:textId="59F08ED0" w:rsidR="00B57448" w:rsidRPr="00946DB3" w:rsidRDefault="00B57448" w:rsidP="00FE14AF">
      <w:pPr>
        <w:pStyle w:val="Heading1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>Education and Employment Information</w:t>
      </w:r>
      <w:bookmarkEnd w:id="0"/>
      <w:bookmarkEnd w:id="1"/>
    </w:p>
    <w:p w14:paraId="450F211C" w14:textId="3314B577" w:rsidR="00B57448" w:rsidRPr="00946DB3" w:rsidRDefault="00B2159A" w:rsidP="00544CB7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>Education</w:t>
      </w:r>
    </w:p>
    <w:p w14:paraId="3564E862" w14:textId="33251E8D" w:rsidR="00C41733" w:rsidRPr="00946DB3" w:rsidRDefault="00DC0497" w:rsidP="00FE14AF">
      <w:p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2005 </w:t>
      </w:r>
      <w:r w:rsidRPr="00946DB3">
        <w:rPr>
          <w:rFonts w:ascii="Arial" w:hAnsi="Arial" w:cs="Arial"/>
          <w:szCs w:val="24"/>
        </w:rPr>
        <w:tab/>
      </w:r>
      <w:r w:rsidR="00C41733" w:rsidRPr="00946DB3">
        <w:rPr>
          <w:rFonts w:ascii="Arial" w:hAnsi="Arial" w:cs="Arial"/>
          <w:szCs w:val="24"/>
        </w:rPr>
        <w:t>Ph.D. North Carolina State University, Biological Engineering</w:t>
      </w:r>
      <w:r w:rsidR="00C41733"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="00C41733" w:rsidRPr="00946DB3">
        <w:rPr>
          <w:rFonts w:ascii="Arial" w:hAnsi="Arial" w:cs="Arial"/>
          <w:szCs w:val="24"/>
        </w:rPr>
        <w:t>Raleigh, NC</w:t>
      </w:r>
    </w:p>
    <w:p w14:paraId="61965B5E" w14:textId="7A2C9D0F" w:rsidR="00C41733" w:rsidRPr="00946DB3" w:rsidRDefault="00C41733" w:rsidP="00FE14AF">
      <w:p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2002 </w:t>
      </w:r>
      <w:r w:rsidRPr="00946DB3">
        <w:rPr>
          <w:rFonts w:ascii="Arial" w:hAnsi="Arial" w:cs="Arial"/>
          <w:szCs w:val="24"/>
        </w:rPr>
        <w:tab/>
        <w:t>M.CE North Carolina State University, Civil Engineering</w:t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  <w:t>Raleigh, NC</w:t>
      </w:r>
    </w:p>
    <w:p w14:paraId="3C8266C7" w14:textId="1C9249C7" w:rsidR="00C41733" w:rsidRPr="00946DB3" w:rsidRDefault="00C41733" w:rsidP="00FE14AF">
      <w:p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2000</w:t>
      </w:r>
      <w:r w:rsidRPr="00946DB3">
        <w:rPr>
          <w:rFonts w:ascii="Arial" w:hAnsi="Arial" w:cs="Arial"/>
          <w:szCs w:val="24"/>
        </w:rPr>
        <w:tab/>
        <w:t>B.Sc. University of Tennessee, Civil Engineering</w:t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  <w:t>Knoxville, TN</w:t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</w:p>
    <w:p w14:paraId="0B472D3C" w14:textId="48256E18" w:rsidR="00B57448" w:rsidRPr="00946DB3" w:rsidRDefault="003D33EB" w:rsidP="00544CB7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>Employment</w:t>
      </w:r>
    </w:p>
    <w:p w14:paraId="7611CF5F" w14:textId="3211D719" w:rsidR="006C4976" w:rsidRPr="00946DB3" w:rsidRDefault="006C4976" w:rsidP="006C4976">
      <w:pPr>
        <w:rPr>
          <w:rFonts w:ascii="Arial" w:hAnsi="Arial" w:cs="Arial"/>
          <w:szCs w:val="24"/>
        </w:rPr>
      </w:pPr>
      <w:r w:rsidRPr="00946DB3">
        <w:rPr>
          <w:rFonts w:ascii="Arial" w:hAnsi="Arial" w:cs="Arial"/>
          <w:b/>
          <w:szCs w:val="24"/>
        </w:rPr>
        <w:t>Professor</w:t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="00DC0497"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>07/2017 – present</w:t>
      </w:r>
      <w:r w:rsidRPr="00946DB3">
        <w:rPr>
          <w:rFonts w:ascii="Arial" w:hAnsi="Arial" w:cs="Arial"/>
          <w:szCs w:val="24"/>
        </w:rPr>
        <w:br/>
        <w:t>Biological and Ecological Engineering Department</w:t>
      </w:r>
      <w:r w:rsidRPr="00946DB3">
        <w:rPr>
          <w:rFonts w:ascii="Arial" w:hAnsi="Arial" w:cs="Arial"/>
          <w:szCs w:val="24"/>
        </w:rPr>
        <w:br/>
        <w:t>Oregon State University</w:t>
      </w:r>
      <w:r w:rsidRPr="00946DB3">
        <w:rPr>
          <w:rFonts w:ascii="Arial" w:hAnsi="Arial" w:cs="Arial"/>
          <w:szCs w:val="24"/>
        </w:rPr>
        <w:br/>
        <w:t>Corvallis, OR</w:t>
      </w:r>
    </w:p>
    <w:p w14:paraId="766B75D2" w14:textId="06ADA2B4" w:rsidR="00C41733" w:rsidRPr="00946DB3" w:rsidRDefault="00C41733" w:rsidP="00FE14AF">
      <w:pPr>
        <w:rPr>
          <w:rFonts w:ascii="Arial" w:hAnsi="Arial" w:cs="Arial"/>
          <w:szCs w:val="24"/>
        </w:rPr>
      </w:pPr>
      <w:r w:rsidRPr="00946DB3">
        <w:rPr>
          <w:rFonts w:ascii="Arial" w:hAnsi="Arial" w:cs="Arial"/>
          <w:b/>
          <w:szCs w:val="24"/>
        </w:rPr>
        <w:t>Associate Professor</w:t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  <w:t xml:space="preserve">07/2011 – </w:t>
      </w:r>
      <w:r w:rsidR="00767BB8" w:rsidRPr="00946DB3">
        <w:rPr>
          <w:rFonts w:ascii="Arial" w:hAnsi="Arial" w:cs="Arial"/>
          <w:szCs w:val="24"/>
        </w:rPr>
        <w:t>07/2017</w:t>
      </w:r>
      <w:r w:rsidR="00544CB7" w:rsidRPr="00946DB3">
        <w:rPr>
          <w:rFonts w:ascii="Arial" w:hAnsi="Arial" w:cs="Arial"/>
          <w:szCs w:val="24"/>
        </w:rPr>
        <w:br/>
      </w:r>
      <w:r w:rsidRPr="00946DB3">
        <w:rPr>
          <w:rFonts w:ascii="Arial" w:hAnsi="Arial" w:cs="Arial"/>
          <w:szCs w:val="24"/>
        </w:rPr>
        <w:t>Biological and Ec</w:t>
      </w:r>
      <w:r w:rsidR="00544CB7" w:rsidRPr="00946DB3">
        <w:rPr>
          <w:rFonts w:ascii="Arial" w:hAnsi="Arial" w:cs="Arial"/>
          <w:szCs w:val="24"/>
        </w:rPr>
        <w:t>ological Engineering Department</w:t>
      </w:r>
      <w:r w:rsidR="00544CB7" w:rsidRPr="00946DB3">
        <w:rPr>
          <w:rFonts w:ascii="Arial" w:hAnsi="Arial" w:cs="Arial"/>
          <w:szCs w:val="24"/>
        </w:rPr>
        <w:br/>
      </w:r>
      <w:r w:rsidRPr="00946DB3">
        <w:rPr>
          <w:rFonts w:ascii="Arial" w:hAnsi="Arial" w:cs="Arial"/>
          <w:szCs w:val="24"/>
        </w:rPr>
        <w:t>Oregon State University</w:t>
      </w:r>
      <w:r w:rsidR="00544CB7" w:rsidRPr="00946DB3">
        <w:rPr>
          <w:rFonts w:ascii="Arial" w:hAnsi="Arial" w:cs="Arial"/>
          <w:szCs w:val="24"/>
        </w:rPr>
        <w:br/>
        <w:t>Corvallis, OR</w:t>
      </w:r>
    </w:p>
    <w:p w14:paraId="38A0694D" w14:textId="7175A5AF" w:rsidR="00C41733" w:rsidRPr="00946DB3" w:rsidRDefault="00C41733" w:rsidP="00FE14AF">
      <w:pPr>
        <w:rPr>
          <w:rFonts w:ascii="Arial" w:hAnsi="Arial" w:cs="Arial"/>
          <w:szCs w:val="24"/>
        </w:rPr>
      </w:pPr>
      <w:r w:rsidRPr="00946DB3">
        <w:rPr>
          <w:rFonts w:ascii="Arial" w:hAnsi="Arial" w:cs="Arial"/>
          <w:b/>
          <w:szCs w:val="24"/>
        </w:rPr>
        <w:t>Fulbright Scholar</w:t>
      </w:r>
      <w:r w:rsidR="00544CB7" w:rsidRPr="00946DB3">
        <w:rPr>
          <w:rFonts w:ascii="Arial" w:hAnsi="Arial" w:cs="Arial"/>
          <w:szCs w:val="24"/>
        </w:rPr>
        <w:t xml:space="preserve"> </w:t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DC049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>10/2011 - 09/2012</w:t>
      </w:r>
      <w:r w:rsidR="00544CB7" w:rsidRPr="00946DB3">
        <w:rPr>
          <w:rFonts w:ascii="Arial" w:hAnsi="Arial" w:cs="Arial"/>
          <w:szCs w:val="24"/>
        </w:rPr>
        <w:br/>
      </w:r>
      <w:r w:rsidRPr="00946DB3">
        <w:rPr>
          <w:rFonts w:ascii="Arial" w:hAnsi="Arial" w:cs="Arial"/>
          <w:szCs w:val="24"/>
        </w:rPr>
        <w:t xml:space="preserve">National Cheng </w:t>
      </w:r>
      <w:r w:rsidR="00544CB7" w:rsidRPr="00946DB3">
        <w:rPr>
          <w:rFonts w:ascii="Arial" w:hAnsi="Arial" w:cs="Arial"/>
          <w:szCs w:val="24"/>
        </w:rPr>
        <w:t>Kung University</w:t>
      </w:r>
      <w:r w:rsidR="00544CB7" w:rsidRPr="00946DB3">
        <w:rPr>
          <w:rFonts w:ascii="Arial" w:hAnsi="Arial" w:cs="Arial"/>
          <w:szCs w:val="24"/>
        </w:rPr>
        <w:br/>
        <w:t>Tainan, Taiwan</w:t>
      </w:r>
    </w:p>
    <w:p w14:paraId="7DAE10E3" w14:textId="1AA81306" w:rsidR="00C41733" w:rsidRPr="00946DB3" w:rsidRDefault="00C41733" w:rsidP="00FE14AF">
      <w:pPr>
        <w:rPr>
          <w:rFonts w:ascii="Arial" w:hAnsi="Arial" w:cs="Arial"/>
          <w:szCs w:val="24"/>
        </w:rPr>
      </w:pPr>
      <w:r w:rsidRPr="00946DB3">
        <w:rPr>
          <w:rFonts w:ascii="Arial" w:hAnsi="Arial" w:cs="Arial"/>
          <w:b/>
          <w:szCs w:val="24"/>
        </w:rPr>
        <w:t>Assistant Professor</w:t>
      </w:r>
      <w:r w:rsidR="00544CB7" w:rsidRPr="00946DB3">
        <w:rPr>
          <w:rFonts w:ascii="Arial" w:hAnsi="Arial" w:cs="Arial"/>
          <w:szCs w:val="24"/>
        </w:rPr>
        <w:t xml:space="preserve"> </w:t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  <w:t>09/2005 – 07/2011</w:t>
      </w:r>
      <w:r w:rsidR="00544CB7" w:rsidRPr="00946DB3">
        <w:rPr>
          <w:rFonts w:ascii="Arial" w:hAnsi="Arial" w:cs="Arial"/>
          <w:szCs w:val="24"/>
        </w:rPr>
        <w:br/>
      </w:r>
      <w:r w:rsidRPr="00946DB3">
        <w:rPr>
          <w:rFonts w:ascii="Arial" w:hAnsi="Arial" w:cs="Arial"/>
          <w:szCs w:val="24"/>
        </w:rPr>
        <w:t>Biological and Ec</w:t>
      </w:r>
      <w:r w:rsidR="00544CB7" w:rsidRPr="00946DB3">
        <w:rPr>
          <w:rFonts w:ascii="Arial" w:hAnsi="Arial" w:cs="Arial"/>
          <w:szCs w:val="24"/>
        </w:rPr>
        <w:t>ological Engineering Department</w:t>
      </w:r>
      <w:r w:rsidR="00544CB7" w:rsidRPr="00946DB3">
        <w:rPr>
          <w:rFonts w:ascii="Arial" w:hAnsi="Arial" w:cs="Arial"/>
          <w:szCs w:val="24"/>
        </w:rPr>
        <w:br/>
        <w:t>Oregon State University</w:t>
      </w:r>
      <w:r w:rsidR="00544CB7" w:rsidRPr="00946DB3">
        <w:rPr>
          <w:rFonts w:ascii="Arial" w:hAnsi="Arial" w:cs="Arial"/>
          <w:szCs w:val="24"/>
        </w:rPr>
        <w:br/>
        <w:t>Corvallis, OR</w:t>
      </w:r>
    </w:p>
    <w:p w14:paraId="19A2987A" w14:textId="49620EFA" w:rsidR="00C41733" w:rsidRPr="00946DB3" w:rsidRDefault="00C41733" w:rsidP="00FE14AF">
      <w:pPr>
        <w:rPr>
          <w:rFonts w:ascii="Arial" w:hAnsi="Arial" w:cs="Arial"/>
          <w:szCs w:val="24"/>
        </w:rPr>
      </w:pPr>
      <w:r w:rsidRPr="00946DB3">
        <w:rPr>
          <w:rFonts w:ascii="Arial" w:hAnsi="Arial" w:cs="Arial"/>
          <w:b/>
          <w:szCs w:val="24"/>
        </w:rPr>
        <w:t>Visiting Scientist</w:t>
      </w:r>
      <w:r w:rsidRPr="00946DB3">
        <w:rPr>
          <w:rFonts w:ascii="Arial" w:hAnsi="Arial" w:cs="Arial"/>
          <w:szCs w:val="24"/>
        </w:rPr>
        <w:t xml:space="preserve"> </w:t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DC0497" w:rsidRPr="00946DB3">
        <w:rPr>
          <w:rFonts w:ascii="Arial" w:hAnsi="Arial" w:cs="Arial"/>
          <w:szCs w:val="24"/>
        </w:rPr>
        <w:tab/>
      </w:r>
      <w:r w:rsidRPr="00946DB3">
        <w:rPr>
          <w:rFonts w:ascii="Arial" w:hAnsi="Arial" w:cs="Arial"/>
          <w:szCs w:val="24"/>
        </w:rPr>
        <w:t>05/2005 – 09/2005</w:t>
      </w:r>
      <w:r w:rsidR="00544CB7" w:rsidRPr="00946DB3">
        <w:rPr>
          <w:rFonts w:ascii="Arial" w:hAnsi="Arial" w:cs="Arial"/>
          <w:szCs w:val="24"/>
        </w:rPr>
        <w:br/>
      </w:r>
      <w:r w:rsidRPr="00946DB3">
        <w:rPr>
          <w:rFonts w:ascii="Arial" w:hAnsi="Arial" w:cs="Arial"/>
          <w:szCs w:val="24"/>
        </w:rPr>
        <w:t>Research Center for Eco-Environmental Science</w:t>
      </w:r>
      <w:r w:rsidR="00544CB7" w:rsidRPr="00946DB3">
        <w:rPr>
          <w:rFonts w:ascii="Arial" w:hAnsi="Arial" w:cs="Arial"/>
          <w:szCs w:val="24"/>
        </w:rPr>
        <w:br/>
        <w:t>Chinese Academy of Sciences</w:t>
      </w:r>
      <w:r w:rsidR="00544CB7" w:rsidRPr="00946DB3">
        <w:rPr>
          <w:rFonts w:ascii="Arial" w:hAnsi="Arial" w:cs="Arial"/>
          <w:szCs w:val="24"/>
        </w:rPr>
        <w:br/>
      </w:r>
      <w:r w:rsidRPr="00946DB3">
        <w:rPr>
          <w:rFonts w:ascii="Arial" w:hAnsi="Arial" w:cs="Arial"/>
          <w:szCs w:val="24"/>
        </w:rPr>
        <w:t>Beijing, China</w:t>
      </w:r>
    </w:p>
    <w:p w14:paraId="65CAF025" w14:textId="51E575F2" w:rsidR="00C41733" w:rsidRPr="00946DB3" w:rsidRDefault="00C41733" w:rsidP="00FE14AF">
      <w:pPr>
        <w:rPr>
          <w:rFonts w:ascii="Arial" w:hAnsi="Arial" w:cs="Arial"/>
          <w:szCs w:val="24"/>
        </w:rPr>
      </w:pPr>
      <w:r w:rsidRPr="00946DB3">
        <w:rPr>
          <w:rFonts w:ascii="Arial" w:hAnsi="Arial" w:cs="Arial"/>
          <w:b/>
          <w:szCs w:val="24"/>
        </w:rPr>
        <w:t xml:space="preserve">Teaching/Research </w:t>
      </w:r>
      <w:r w:rsidR="00544CB7" w:rsidRPr="00946DB3">
        <w:rPr>
          <w:rFonts w:ascii="Arial" w:hAnsi="Arial" w:cs="Arial"/>
          <w:b/>
          <w:szCs w:val="24"/>
        </w:rPr>
        <w:t xml:space="preserve">Assistant </w:t>
      </w:r>
      <w:r w:rsidR="00544CB7" w:rsidRPr="00946DB3">
        <w:rPr>
          <w:rFonts w:ascii="Arial" w:hAnsi="Arial" w:cs="Arial"/>
          <w:b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DC049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>09/2000 – 06/2005</w:t>
      </w:r>
      <w:r w:rsidR="00544CB7" w:rsidRPr="00946DB3">
        <w:rPr>
          <w:rFonts w:ascii="Arial" w:hAnsi="Arial" w:cs="Arial"/>
          <w:szCs w:val="24"/>
        </w:rPr>
        <w:br/>
      </w:r>
      <w:r w:rsidRPr="00946DB3">
        <w:rPr>
          <w:rFonts w:ascii="Arial" w:hAnsi="Arial" w:cs="Arial"/>
          <w:szCs w:val="24"/>
        </w:rPr>
        <w:t>Civil and Agricu</w:t>
      </w:r>
      <w:r w:rsidR="00544CB7" w:rsidRPr="00946DB3">
        <w:rPr>
          <w:rFonts w:ascii="Arial" w:hAnsi="Arial" w:cs="Arial"/>
          <w:szCs w:val="24"/>
        </w:rPr>
        <w:t xml:space="preserve">ltural Engineering Departments </w:t>
      </w:r>
      <w:r w:rsidR="00544CB7" w:rsidRPr="00946DB3">
        <w:rPr>
          <w:rFonts w:ascii="Arial" w:hAnsi="Arial" w:cs="Arial"/>
          <w:szCs w:val="24"/>
        </w:rPr>
        <w:br/>
      </w:r>
      <w:r w:rsidR="00544CB7" w:rsidRPr="00946DB3">
        <w:rPr>
          <w:rFonts w:ascii="Arial" w:hAnsi="Arial" w:cs="Arial"/>
          <w:szCs w:val="24"/>
        </w:rPr>
        <w:lastRenderedPageBreak/>
        <w:t>North Carolina State University</w:t>
      </w:r>
      <w:r w:rsidR="00544CB7" w:rsidRPr="00946DB3">
        <w:rPr>
          <w:rFonts w:ascii="Arial" w:hAnsi="Arial" w:cs="Arial"/>
          <w:szCs w:val="24"/>
        </w:rPr>
        <w:br/>
      </w:r>
      <w:r w:rsidRPr="00946DB3">
        <w:rPr>
          <w:rFonts w:ascii="Arial" w:hAnsi="Arial" w:cs="Arial"/>
          <w:szCs w:val="24"/>
        </w:rPr>
        <w:t>Raleigh, NC</w:t>
      </w:r>
    </w:p>
    <w:p w14:paraId="5EFD66D5" w14:textId="6AEA98AE" w:rsidR="00C41733" w:rsidRPr="00946DB3" w:rsidRDefault="00C41733" w:rsidP="00FE14AF">
      <w:pPr>
        <w:rPr>
          <w:rFonts w:ascii="Arial" w:hAnsi="Arial" w:cs="Arial"/>
          <w:szCs w:val="24"/>
        </w:rPr>
      </w:pPr>
      <w:r w:rsidRPr="00946DB3">
        <w:rPr>
          <w:rFonts w:ascii="Arial" w:hAnsi="Arial" w:cs="Arial"/>
          <w:b/>
          <w:szCs w:val="24"/>
        </w:rPr>
        <w:t>Engineering Consultant</w:t>
      </w:r>
      <w:r w:rsidR="00544CB7" w:rsidRPr="00946DB3">
        <w:rPr>
          <w:rFonts w:ascii="Arial" w:hAnsi="Arial" w:cs="Arial"/>
          <w:szCs w:val="24"/>
        </w:rPr>
        <w:t xml:space="preserve"> </w:t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ab/>
      </w:r>
      <w:r w:rsidR="00DC0497" w:rsidRPr="00946DB3">
        <w:rPr>
          <w:rFonts w:ascii="Arial" w:hAnsi="Arial" w:cs="Arial"/>
          <w:szCs w:val="24"/>
        </w:rPr>
        <w:tab/>
      </w:r>
      <w:r w:rsidR="00544CB7" w:rsidRPr="00946DB3">
        <w:rPr>
          <w:rFonts w:ascii="Arial" w:hAnsi="Arial" w:cs="Arial"/>
          <w:szCs w:val="24"/>
        </w:rPr>
        <w:t>01/2002 – 12/2002</w:t>
      </w:r>
      <w:r w:rsidR="00544CB7" w:rsidRPr="00946DB3">
        <w:rPr>
          <w:rFonts w:ascii="Arial" w:hAnsi="Arial" w:cs="Arial"/>
          <w:szCs w:val="24"/>
        </w:rPr>
        <w:br/>
        <w:t xml:space="preserve">Blue Land Water Infrastructure </w:t>
      </w:r>
      <w:r w:rsidR="00544CB7" w:rsidRPr="00946DB3">
        <w:rPr>
          <w:rFonts w:ascii="Arial" w:hAnsi="Arial" w:cs="Arial"/>
          <w:szCs w:val="24"/>
        </w:rPr>
        <w:br/>
        <w:t>Clayton, NC</w:t>
      </w:r>
    </w:p>
    <w:p w14:paraId="7FBE02B5" w14:textId="6624DB31" w:rsidR="00B2159A" w:rsidRPr="00946DB3" w:rsidRDefault="00EA6510" w:rsidP="00FE14AF">
      <w:pPr>
        <w:pStyle w:val="Heading1"/>
        <w:rPr>
          <w:rFonts w:ascii="Arial" w:hAnsi="Arial" w:cs="Arial"/>
          <w:sz w:val="24"/>
          <w:szCs w:val="24"/>
        </w:rPr>
      </w:pPr>
      <w:bookmarkStart w:id="2" w:name="_Toc259396121"/>
      <w:bookmarkStart w:id="3" w:name="_Toc337214660"/>
      <w:r w:rsidRPr="00946DB3">
        <w:rPr>
          <w:rFonts w:ascii="Arial" w:hAnsi="Arial" w:cs="Arial"/>
          <w:sz w:val="24"/>
          <w:szCs w:val="24"/>
        </w:rPr>
        <w:t>Teaching and</w:t>
      </w:r>
      <w:r w:rsidR="00B57448" w:rsidRPr="00946DB3">
        <w:rPr>
          <w:rFonts w:ascii="Arial" w:hAnsi="Arial" w:cs="Arial"/>
          <w:sz w:val="24"/>
          <w:szCs w:val="24"/>
        </w:rPr>
        <w:t xml:space="preserve"> Advising</w:t>
      </w:r>
      <w:bookmarkEnd w:id="2"/>
      <w:bookmarkEnd w:id="3"/>
    </w:p>
    <w:p w14:paraId="35273B19" w14:textId="23B14D5C" w:rsidR="007A3B09" w:rsidRPr="00946DB3" w:rsidRDefault="007C1389" w:rsidP="00544CB7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>Philosophy</w:t>
      </w:r>
    </w:p>
    <w:p w14:paraId="43F1F99E" w14:textId="13F531AB" w:rsidR="00417F07" w:rsidRPr="00946DB3" w:rsidRDefault="008955CC" w:rsidP="00544CB7">
      <w:pPr>
        <w:rPr>
          <w:rFonts w:ascii="Arial" w:hAnsi="Arial" w:cs="Arial"/>
          <w:color w:val="FF0000"/>
          <w:szCs w:val="24"/>
        </w:rPr>
      </w:pPr>
      <w:r w:rsidRPr="00946DB3">
        <w:rPr>
          <w:rFonts w:ascii="Arial" w:hAnsi="Arial" w:cs="Arial"/>
          <w:szCs w:val="24"/>
        </w:rPr>
        <w:t xml:space="preserve">My approach to teaching reflects the need to train students to thrive and successfully contribute </w:t>
      </w:r>
      <w:r w:rsidR="00DC0497" w:rsidRPr="00946DB3">
        <w:rPr>
          <w:rFonts w:ascii="Arial" w:hAnsi="Arial" w:cs="Arial"/>
          <w:szCs w:val="24"/>
        </w:rPr>
        <w:t xml:space="preserve">a) </w:t>
      </w:r>
      <w:r w:rsidRPr="00946DB3">
        <w:rPr>
          <w:rFonts w:ascii="Arial" w:hAnsi="Arial" w:cs="Arial"/>
          <w:szCs w:val="24"/>
        </w:rPr>
        <w:t>as an effective member of a collaborative team in the increasingly complex field of engineering</w:t>
      </w:r>
      <w:r w:rsidR="00DC0497" w:rsidRPr="00946DB3">
        <w:rPr>
          <w:rFonts w:ascii="Arial" w:hAnsi="Arial" w:cs="Arial"/>
          <w:szCs w:val="24"/>
        </w:rPr>
        <w:t xml:space="preserve">, and b) to approach engineering from a systems perspective that acknowledges the interactions between engineering, ecosystems, and society. </w:t>
      </w:r>
      <w:r w:rsidRPr="00946DB3">
        <w:rPr>
          <w:rFonts w:ascii="Arial" w:hAnsi="Arial" w:cs="Arial"/>
          <w:szCs w:val="24"/>
        </w:rPr>
        <w:t>My courses are uniquely conceived to emphasize the practical realities of engineering design</w:t>
      </w:r>
      <w:r w:rsidR="00417F07" w:rsidRPr="00946DB3">
        <w:rPr>
          <w:rFonts w:ascii="Arial" w:hAnsi="Arial" w:cs="Arial"/>
          <w:szCs w:val="24"/>
        </w:rPr>
        <w:t xml:space="preserve"> that will help students stand out in job interviews</w:t>
      </w:r>
      <w:r w:rsidRPr="00946DB3">
        <w:rPr>
          <w:rFonts w:ascii="Arial" w:hAnsi="Arial" w:cs="Arial"/>
          <w:szCs w:val="24"/>
        </w:rPr>
        <w:t>.</w:t>
      </w:r>
      <w:r w:rsidR="00417F07" w:rsidRPr="00946DB3">
        <w:rPr>
          <w:rFonts w:ascii="Arial" w:hAnsi="Arial" w:cs="Arial"/>
          <w:szCs w:val="24"/>
        </w:rPr>
        <w:t xml:space="preserve"> </w:t>
      </w:r>
      <w:r w:rsidRPr="00946DB3">
        <w:rPr>
          <w:rFonts w:ascii="Arial" w:hAnsi="Arial" w:cs="Arial"/>
          <w:szCs w:val="24"/>
        </w:rPr>
        <w:t xml:space="preserve">I use chalkboard lectures, </w:t>
      </w:r>
      <w:proofErr w:type="spellStart"/>
      <w:proofErr w:type="gramStart"/>
      <w:r w:rsidR="00417F07" w:rsidRPr="00946DB3">
        <w:rPr>
          <w:rFonts w:ascii="Arial" w:hAnsi="Arial" w:cs="Arial"/>
          <w:szCs w:val="24"/>
        </w:rPr>
        <w:t>powerpoint</w:t>
      </w:r>
      <w:proofErr w:type="spellEnd"/>
      <w:proofErr w:type="gramEnd"/>
      <w:r w:rsidR="00417F07" w:rsidRPr="00946DB3">
        <w:rPr>
          <w:rFonts w:ascii="Arial" w:hAnsi="Arial" w:cs="Arial"/>
          <w:szCs w:val="24"/>
        </w:rPr>
        <w:t xml:space="preserve"> slide decks, </w:t>
      </w:r>
      <w:r w:rsidRPr="00946DB3">
        <w:rPr>
          <w:rFonts w:ascii="Arial" w:hAnsi="Arial" w:cs="Arial"/>
          <w:szCs w:val="24"/>
        </w:rPr>
        <w:t>worked examples, online</w:t>
      </w:r>
      <w:r w:rsidR="00417F07" w:rsidRPr="00946DB3">
        <w:rPr>
          <w:rFonts w:ascii="Arial" w:hAnsi="Arial" w:cs="Arial"/>
          <w:szCs w:val="24"/>
        </w:rPr>
        <w:t xml:space="preserve"> and professional</w:t>
      </w:r>
      <w:r w:rsidRPr="00946DB3">
        <w:rPr>
          <w:rFonts w:ascii="Arial" w:hAnsi="Arial" w:cs="Arial"/>
          <w:szCs w:val="24"/>
        </w:rPr>
        <w:t xml:space="preserve"> resources, laboratory experiments, </w:t>
      </w:r>
      <w:r w:rsidR="00417F07" w:rsidRPr="00946DB3">
        <w:rPr>
          <w:rFonts w:ascii="Arial" w:hAnsi="Arial" w:cs="Arial"/>
          <w:szCs w:val="24"/>
        </w:rPr>
        <w:t xml:space="preserve">numerical modeling, case studies, and field trips to deepen students’ knowledge and experience via a variety of routes. </w:t>
      </w:r>
      <w:r w:rsidRPr="00946DB3">
        <w:rPr>
          <w:rFonts w:ascii="Arial" w:hAnsi="Arial" w:cs="Arial"/>
          <w:szCs w:val="24"/>
        </w:rPr>
        <w:t>My lectures and assignments establish a clearly-defined problem and provide needed resources, but also require students to struggle a bit to integrate their knowledge, simplifying assumptions, and professional resources in order to develop a robust design.</w:t>
      </w:r>
      <w:r w:rsidR="00417F07" w:rsidRPr="00946DB3">
        <w:rPr>
          <w:rFonts w:ascii="Arial" w:hAnsi="Arial" w:cs="Arial"/>
          <w:szCs w:val="24"/>
        </w:rPr>
        <w:t xml:space="preserve"> I utilize design projects that require students to integrate their knowledge and resources across the entire course. Students’ are evaluated</w:t>
      </w:r>
      <w:r w:rsidR="000214CA" w:rsidRPr="00946DB3">
        <w:rPr>
          <w:rFonts w:ascii="Arial" w:hAnsi="Arial" w:cs="Arial"/>
          <w:szCs w:val="24"/>
        </w:rPr>
        <w:t xml:space="preserve"> based on weekly assignments that build on previous content, mid-term exams, and term-long design projects. In addition, effective team dynamics are fostered via communication</w:t>
      </w:r>
      <w:r w:rsidR="00331726" w:rsidRPr="00946DB3">
        <w:rPr>
          <w:rFonts w:ascii="Arial" w:hAnsi="Arial" w:cs="Arial"/>
          <w:szCs w:val="24"/>
        </w:rPr>
        <w:t xml:space="preserve"> of expectations</w:t>
      </w:r>
      <w:r w:rsidR="000214CA" w:rsidRPr="00946DB3">
        <w:rPr>
          <w:rFonts w:ascii="Arial" w:hAnsi="Arial" w:cs="Arial"/>
          <w:szCs w:val="24"/>
        </w:rPr>
        <w:t>, training</w:t>
      </w:r>
      <w:r w:rsidR="00331726" w:rsidRPr="00946DB3">
        <w:rPr>
          <w:rFonts w:ascii="Arial" w:hAnsi="Arial" w:cs="Arial"/>
          <w:szCs w:val="24"/>
        </w:rPr>
        <w:t xml:space="preserve"> on group management</w:t>
      </w:r>
      <w:r w:rsidR="000214CA" w:rsidRPr="00946DB3">
        <w:rPr>
          <w:rFonts w:ascii="Arial" w:hAnsi="Arial" w:cs="Arial"/>
          <w:szCs w:val="24"/>
        </w:rPr>
        <w:t xml:space="preserve">, and peer-evaluation. </w:t>
      </w:r>
      <w:r w:rsidR="004157B5" w:rsidRPr="00946DB3">
        <w:rPr>
          <w:rFonts w:ascii="Arial" w:hAnsi="Arial" w:cs="Arial"/>
          <w:szCs w:val="24"/>
        </w:rPr>
        <w:t xml:space="preserve">Finally, I encourage students to use me as a resource both within and outside of class on a range of professional and personal development topics, including connecting with employers, developing and communicating about their skills and strengths, and finding resources for mental health and academic success. </w:t>
      </w:r>
    </w:p>
    <w:p w14:paraId="449DB05E" w14:textId="22F214EB" w:rsidR="00B57448" w:rsidRPr="00946DB3" w:rsidRDefault="00B57448" w:rsidP="00EA6510">
      <w:pPr>
        <w:pStyle w:val="Heading2"/>
        <w:rPr>
          <w:rFonts w:ascii="Arial" w:hAnsi="Arial" w:cs="Arial"/>
          <w:sz w:val="24"/>
          <w:szCs w:val="24"/>
        </w:rPr>
      </w:pPr>
      <w:bookmarkStart w:id="4" w:name="_Toc259396122"/>
      <w:bookmarkStart w:id="5" w:name="_Toc337214661"/>
      <w:r w:rsidRPr="00946DB3">
        <w:rPr>
          <w:rFonts w:ascii="Arial" w:hAnsi="Arial" w:cs="Arial"/>
          <w:sz w:val="24"/>
          <w:szCs w:val="24"/>
        </w:rPr>
        <w:t xml:space="preserve">Instructional </w:t>
      </w:r>
      <w:r w:rsidR="00EA6510" w:rsidRPr="00946DB3">
        <w:rPr>
          <w:rFonts w:ascii="Arial" w:hAnsi="Arial" w:cs="Arial"/>
          <w:sz w:val="24"/>
          <w:szCs w:val="24"/>
        </w:rPr>
        <w:t>and mentoring s</w:t>
      </w:r>
      <w:r w:rsidRPr="00946DB3">
        <w:rPr>
          <w:rFonts w:ascii="Arial" w:hAnsi="Arial" w:cs="Arial"/>
          <w:sz w:val="24"/>
          <w:szCs w:val="24"/>
        </w:rPr>
        <w:t>ummary</w:t>
      </w:r>
      <w:bookmarkEnd w:id="4"/>
      <w:bookmarkEnd w:id="5"/>
    </w:p>
    <w:p w14:paraId="3DA78F3D" w14:textId="130119D4" w:rsidR="00C41733" w:rsidRPr="00946DB3" w:rsidRDefault="00C41733" w:rsidP="00EA6510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Courses</w:t>
      </w:r>
      <w:r w:rsidR="00EA6510" w:rsidRPr="00946DB3">
        <w:rPr>
          <w:rFonts w:ascii="Arial" w:hAnsi="Arial" w:cs="Arial"/>
          <w:szCs w:val="24"/>
        </w:rPr>
        <w:t xml:space="preserve"> offered at OSU</w:t>
      </w:r>
    </w:p>
    <w:p w14:paraId="27C03013" w14:textId="7765E110" w:rsidR="00EA6510" w:rsidRPr="00946DB3" w:rsidRDefault="00EA6510" w:rsidP="00EA6510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Ecological Engineering: Systems Analysis</w:t>
      </w:r>
    </w:p>
    <w:p w14:paraId="2C489416" w14:textId="0B3800FC" w:rsidR="00EA6510" w:rsidRPr="00946DB3" w:rsidRDefault="00EA6510" w:rsidP="00EA6510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Non-Point Source Pollution and Management</w:t>
      </w:r>
    </w:p>
    <w:p w14:paraId="1A78112F" w14:textId="1F80E450" w:rsidR="00EA6510" w:rsidRPr="00946DB3" w:rsidRDefault="00EA6510" w:rsidP="00EA6510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proofErr w:type="spellStart"/>
      <w:r w:rsidRPr="00946DB3">
        <w:rPr>
          <w:rFonts w:ascii="Arial" w:hAnsi="Arial" w:cs="Arial"/>
          <w:szCs w:val="24"/>
        </w:rPr>
        <w:t>Ecohydraulic</w:t>
      </w:r>
      <w:proofErr w:type="spellEnd"/>
      <w:r w:rsidRPr="00946DB3">
        <w:rPr>
          <w:rFonts w:ascii="Arial" w:hAnsi="Arial" w:cs="Arial"/>
          <w:szCs w:val="24"/>
        </w:rPr>
        <w:t xml:space="preserve"> Engineering</w:t>
      </w:r>
    </w:p>
    <w:p w14:paraId="7E8A6CE7" w14:textId="2094D337" w:rsidR="00EA6510" w:rsidRPr="00946DB3" w:rsidRDefault="00EA6510" w:rsidP="00EA6510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River Engineering</w:t>
      </w:r>
    </w:p>
    <w:p w14:paraId="0AF85E14" w14:textId="7163ACC5" w:rsidR="00D042F2" w:rsidRPr="00946DB3" w:rsidRDefault="00D042F2" w:rsidP="00EA6510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Work</w:t>
      </w:r>
      <w:r w:rsidR="00EA6510" w:rsidRPr="00946DB3">
        <w:rPr>
          <w:rFonts w:ascii="Arial" w:hAnsi="Arial" w:cs="Arial"/>
          <w:szCs w:val="24"/>
        </w:rPr>
        <w:t>shops organized or co-organized</w:t>
      </w:r>
    </w:p>
    <w:p w14:paraId="1F7A4ACA" w14:textId="3193E74C" w:rsidR="00EA6510" w:rsidRPr="00946DB3" w:rsidRDefault="00EA6510" w:rsidP="00EA6510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International Symposium on modeling dam effects</w:t>
      </w:r>
    </w:p>
    <w:p w14:paraId="4CE42790" w14:textId="67CE9C26" w:rsidR="00EA6510" w:rsidRPr="009759EA" w:rsidRDefault="00EA6510" w:rsidP="00EA6510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Dams and Sustainability in </w:t>
      </w:r>
      <w:r w:rsidRPr="009759EA">
        <w:rPr>
          <w:rFonts w:ascii="Arial" w:hAnsi="Arial" w:cs="Arial"/>
          <w:szCs w:val="24"/>
        </w:rPr>
        <w:t>China</w:t>
      </w:r>
    </w:p>
    <w:p w14:paraId="6C0C15B5" w14:textId="21668327" w:rsidR="00EA6510" w:rsidRPr="009759EA" w:rsidRDefault="00EA6510" w:rsidP="00EA6510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9759EA">
        <w:rPr>
          <w:rFonts w:ascii="Arial" w:hAnsi="Arial" w:cs="Arial"/>
          <w:szCs w:val="24"/>
        </w:rPr>
        <w:t>International Workshop on Modeling and</w:t>
      </w:r>
      <w:r w:rsidR="009759EA" w:rsidRPr="009759EA">
        <w:rPr>
          <w:rFonts w:ascii="Arial" w:hAnsi="Arial" w:cs="Arial"/>
        </w:rPr>
        <w:t xml:space="preserve"> </w:t>
      </w:r>
      <w:r w:rsidR="009759EA">
        <w:rPr>
          <w:rFonts w:ascii="Arial" w:hAnsi="Arial" w:cs="Arial"/>
        </w:rPr>
        <w:t>M</w:t>
      </w:r>
      <w:r w:rsidR="009759EA" w:rsidRPr="009759EA">
        <w:rPr>
          <w:rFonts w:ascii="Arial" w:hAnsi="Arial" w:cs="Arial"/>
        </w:rPr>
        <w:t xml:space="preserve">anagement of </w:t>
      </w:r>
      <w:r w:rsidR="009759EA">
        <w:rPr>
          <w:rFonts w:ascii="Arial" w:hAnsi="Arial" w:cs="Arial"/>
        </w:rPr>
        <w:t>F</w:t>
      </w:r>
      <w:r w:rsidR="009759EA" w:rsidRPr="009759EA">
        <w:rPr>
          <w:rFonts w:ascii="Arial" w:hAnsi="Arial" w:cs="Arial"/>
        </w:rPr>
        <w:t xml:space="preserve">loods in </w:t>
      </w:r>
      <w:r w:rsidR="009759EA">
        <w:rPr>
          <w:rFonts w:ascii="Arial" w:hAnsi="Arial" w:cs="Arial"/>
        </w:rPr>
        <w:t>H</w:t>
      </w:r>
      <w:r w:rsidR="009759EA" w:rsidRPr="009759EA">
        <w:rPr>
          <w:rFonts w:ascii="Arial" w:hAnsi="Arial" w:cs="Arial"/>
        </w:rPr>
        <w:t xml:space="preserve">igh </w:t>
      </w:r>
      <w:r w:rsidR="009759EA">
        <w:rPr>
          <w:rFonts w:ascii="Arial" w:hAnsi="Arial" w:cs="Arial"/>
        </w:rPr>
        <w:t>M</w:t>
      </w:r>
      <w:r w:rsidR="009759EA" w:rsidRPr="009759EA">
        <w:rPr>
          <w:rFonts w:ascii="Arial" w:hAnsi="Arial" w:cs="Arial"/>
        </w:rPr>
        <w:t xml:space="preserve">ountain </w:t>
      </w:r>
      <w:r w:rsidR="009759EA">
        <w:rPr>
          <w:rFonts w:ascii="Arial" w:hAnsi="Arial" w:cs="Arial"/>
        </w:rPr>
        <w:t>A</w:t>
      </w:r>
      <w:r w:rsidR="009759EA" w:rsidRPr="009759EA">
        <w:rPr>
          <w:rFonts w:ascii="Arial" w:hAnsi="Arial" w:cs="Arial"/>
        </w:rPr>
        <w:t>reas</w:t>
      </w:r>
    </w:p>
    <w:p w14:paraId="2F0CA992" w14:textId="77777777" w:rsidR="00EA6510" w:rsidRPr="00946DB3" w:rsidRDefault="00B57448" w:rsidP="00EA6510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Curriculum Development</w:t>
      </w:r>
    </w:p>
    <w:p w14:paraId="336433C0" w14:textId="771C5694" w:rsidR="00EA6510" w:rsidRPr="00946DB3" w:rsidRDefault="00EA6510" w:rsidP="00EA6510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Contributed to the development and lead accreditation </w:t>
      </w:r>
      <w:r w:rsidR="00B97334">
        <w:rPr>
          <w:rFonts w:ascii="Arial" w:hAnsi="Arial" w:cs="Arial"/>
          <w:szCs w:val="24"/>
        </w:rPr>
        <w:t xml:space="preserve">process </w:t>
      </w:r>
      <w:r w:rsidRPr="00946DB3">
        <w:rPr>
          <w:rFonts w:ascii="Arial" w:hAnsi="Arial" w:cs="Arial"/>
          <w:szCs w:val="24"/>
        </w:rPr>
        <w:t xml:space="preserve">for the nation’s first accredited undergraduate degree in </w:t>
      </w:r>
      <w:r w:rsidR="00294F33" w:rsidRPr="00946DB3">
        <w:rPr>
          <w:rFonts w:ascii="Arial" w:hAnsi="Arial" w:cs="Arial"/>
          <w:szCs w:val="24"/>
        </w:rPr>
        <w:t>Ecological Engineering (</w:t>
      </w:r>
      <w:proofErr w:type="spellStart"/>
      <w:r w:rsidR="00DC0497" w:rsidRPr="00946DB3">
        <w:rPr>
          <w:rFonts w:ascii="Arial" w:hAnsi="Arial" w:cs="Arial"/>
          <w:szCs w:val="24"/>
        </w:rPr>
        <w:t>EcoE</w:t>
      </w:r>
      <w:proofErr w:type="spellEnd"/>
      <w:r w:rsidR="00DC0497" w:rsidRPr="00946DB3">
        <w:rPr>
          <w:rFonts w:ascii="Arial" w:hAnsi="Arial" w:cs="Arial"/>
          <w:szCs w:val="24"/>
        </w:rPr>
        <w:t>-</w:t>
      </w:r>
      <w:r w:rsidR="00294F33" w:rsidRPr="00946DB3">
        <w:rPr>
          <w:rFonts w:ascii="Arial" w:hAnsi="Arial" w:cs="Arial"/>
          <w:szCs w:val="24"/>
        </w:rPr>
        <w:t>BS</w:t>
      </w:r>
      <w:r w:rsidRPr="00946DB3">
        <w:rPr>
          <w:rFonts w:ascii="Arial" w:hAnsi="Arial" w:cs="Arial"/>
          <w:szCs w:val="24"/>
        </w:rPr>
        <w:t>)</w:t>
      </w:r>
    </w:p>
    <w:p w14:paraId="51F72E57" w14:textId="366C8F21" w:rsidR="00DC0497" w:rsidRPr="00946DB3" w:rsidRDefault="00DC0497" w:rsidP="00EA6510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lastRenderedPageBreak/>
        <w:t xml:space="preserve">Departmental coordinator for undergraduate </w:t>
      </w:r>
      <w:proofErr w:type="spellStart"/>
      <w:r w:rsidRPr="00946DB3">
        <w:rPr>
          <w:rFonts w:ascii="Arial" w:hAnsi="Arial" w:cs="Arial"/>
          <w:szCs w:val="24"/>
        </w:rPr>
        <w:t>EcoE</w:t>
      </w:r>
      <w:proofErr w:type="spellEnd"/>
      <w:r w:rsidRPr="00946DB3">
        <w:rPr>
          <w:rFonts w:ascii="Arial" w:hAnsi="Arial" w:cs="Arial"/>
          <w:szCs w:val="24"/>
        </w:rPr>
        <w:t xml:space="preserve"> program accreditation through the Accreditation Board for Engineering and Technology (ABET)</w:t>
      </w:r>
    </w:p>
    <w:p w14:paraId="39C617B3" w14:textId="26221AE7" w:rsidR="00FC25C4" w:rsidRPr="00946DB3" w:rsidRDefault="00462B30" w:rsidP="00EA6510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Graduate, </w:t>
      </w:r>
      <w:r w:rsidR="00D042F2" w:rsidRPr="00946DB3">
        <w:rPr>
          <w:rFonts w:ascii="Arial" w:hAnsi="Arial" w:cs="Arial"/>
          <w:szCs w:val="24"/>
        </w:rPr>
        <w:t>Undergraduate Students and Postdoctoral Trainees</w:t>
      </w:r>
    </w:p>
    <w:p w14:paraId="126253FF" w14:textId="613D0BB7" w:rsidR="00EA6510" w:rsidRPr="00946DB3" w:rsidRDefault="00EA6510" w:rsidP="00EA6510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Primary advisor for</w:t>
      </w:r>
    </w:p>
    <w:p w14:paraId="3C19536A" w14:textId="08EB31E9" w:rsidR="00EA6510" w:rsidRPr="00946DB3" w:rsidRDefault="0094109A" w:rsidP="00EA6510">
      <w:pPr>
        <w:pStyle w:val="ListParagraph"/>
        <w:numPr>
          <w:ilvl w:val="2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17</w:t>
      </w:r>
      <w:r w:rsidR="00EA6510" w:rsidRPr="00946DB3">
        <w:rPr>
          <w:rFonts w:ascii="Arial" w:hAnsi="Arial" w:cs="Arial"/>
          <w:szCs w:val="24"/>
        </w:rPr>
        <w:t xml:space="preserve"> MS students</w:t>
      </w:r>
    </w:p>
    <w:p w14:paraId="32A1CD65" w14:textId="7D519D80" w:rsidR="00EA6510" w:rsidRPr="00946DB3" w:rsidRDefault="0094109A" w:rsidP="00EA6510">
      <w:pPr>
        <w:pStyle w:val="ListParagraph"/>
        <w:numPr>
          <w:ilvl w:val="2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6</w:t>
      </w:r>
      <w:r w:rsidR="00EA6510" w:rsidRPr="00946DB3">
        <w:rPr>
          <w:rFonts w:ascii="Arial" w:hAnsi="Arial" w:cs="Arial"/>
          <w:szCs w:val="24"/>
        </w:rPr>
        <w:t xml:space="preserve"> PhD</w:t>
      </w:r>
    </w:p>
    <w:p w14:paraId="62A436CF" w14:textId="108DDDC9" w:rsidR="00EA6510" w:rsidRPr="00946DB3" w:rsidRDefault="00EA6510" w:rsidP="00EA6510">
      <w:pPr>
        <w:pStyle w:val="ListParagraph"/>
        <w:numPr>
          <w:ilvl w:val="2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2 Postdoctoral Trainees</w:t>
      </w:r>
    </w:p>
    <w:p w14:paraId="5EC47B36" w14:textId="77777777" w:rsidR="00EA6510" w:rsidRPr="00946DB3" w:rsidRDefault="00EA6510" w:rsidP="00EA6510">
      <w:pPr>
        <w:pStyle w:val="ListParagraph"/>
        <w:numPr>
          <w:ilvl w:val="2"/>
          <w:numId w:val="21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1 Engineer in Training</w:t>
      </w:r>
    </w:p>
    <w:p w14:paraId="38BBE7FD" w14:textId="03C1FC8D" w:rsidR="00EA6510" w:rsidRPr="00946DB3" w:rsidRDefault="0094109A" w:rsidP="00EA6510">
      <w:pPr>
        <w:pStyle w:val="ListParagraph"/>
        <w:numPr>
          <w:ilvl w:val="2"/>
          <w:numId w:val="21"/>
        </w:numPr>
        <w:rPr>
          <w:rStyle w:val="style3"/>
          <w:rFonts w:ascii="Arial" w:hAnsi="Arial" w:cs="Arial"/>
          <w:szCs w:val="24"/>
        </w:rPr>
      </w:pPr>
      <w:r w:rsidRPr="00946DB3">
        <w:rPr>
          <w:rStyle w:val="style3"/>
          <w:rFonts w:ascii="Arial" w:hAnsi="Arial" w:cs="Arial"/>
          <w:szCs w:val="24"/>
        </w:rPr>
        <w:t>&gt;150</w:t>
      </w:r>
      <w:r w:rsidR="00C41733" w:rsidRPr="00946DB3">
        <w:rPr>
          <w:rStyle w:val="style3"/>
          <w:rFonts w:ascii="Arial" w:hAnsi="Arial" w:cs="Arial"/>
          <w:szCs w:val="24"/>
        </w:rPr>
        <w:t xml:space="preserve"> REU students mentored as Director of the NSF-funded REU Site: </w:t>
      </w:r>
      <w:proofErr w:type="spellStart"/>
      <w:r w:rsidR="00C41733" w:rsidRPr="00946DB3">
        <w:rPr>
          <w:rStyle w:val="style3"/>
          <w:rFonts w:ascii="Arial" w:hAnsi="Arial" w:cs="Arial"/>
          <w:szCs w:val="24"/>
        </w:rPr>
        <w:t>EcoInformatics</w:t>
      </w:r>
      <w:proofErr w:type="spellEnd"/>
      <w:r w:rsidR="00C41733" w:rsidRPr="00946DB3">
        <w:rPr>
          <w:rStyle w:val="style3"/>
          <w:rFonts w:ascii="Arial" w:hAnsi="Arial" w:cs="Arial"/>
          <w:szCs w:val="24"/>
        </w:rPr>
        <w:t xml:space="preserve"> Summer Institute </w:t>
      </w:r>
    </w:p>
    <w:p w14:paraId="2A0CC73B" w14:textId="71249935" w:rsidR="00C41733" w:rsidRPr="00946DB3" w:rsidRDefault="00C41733" w:rsidP="00EA6510">
      <w:pPr>
        <w:pStyle w:val="ListParagraph"/>
        <w:numPr>
          <w:ilvl w:val="2"/>
          <w:numId w:val="21"/>
        </w:numPr>
        <w:rPr>
          <w:rStyle w:val="style3"/>
          <w:rFonts w:ascii="Arial" w:hAnsi="Arial" w:cs="Arial"/>
          <w:szCs w:val="24"/>
        </w:rPr>
      </w:pPr>
      <w:r w:rsidRPr="00946DB3">
        <w:rPr>
          <w:rStyle w:val="style3"/>
          <w:rFonts w:ascii="Arial" w:hAnsi="Arial" w:cs="Arial"/>
          <w:szCs w:val="24"/>
        </w:rPr>
        <w:t>&gt;40 undergraduate research assistants directly advised on field data collection</w:t>
      </w:r>
      <w:r w:rsidR="00B97334">
        <w:rPr>
          <w:rStyle w:val="style3"/>
          <w:rFonts w:ascii="Arial" w:hAnsi="Arial" w:cs="Arial"/>
          <w:szCs w:val="24"/>
        </w:rPr>
        <w:t>, numerical modeling,</w:t>
      </w:r>
      <w:r w:rsidRPr="00946DB3">
        <w:rPr>
          <w:rStyle w:val="style3"/>
          <w:rFonts w:ascii="Arial" w:hAnsi="Arial" w:cs="Arial"/>
          <w:szCs w:val="24"/>
        </w:rPr>
        <w:t xml:space="preserve"> and </w:t>
      </w:r>
      <w:r w:rsidR="00B97334">
        <w:rPr>
          <w:rStyle w:val="style3"/>
          <w:rFonts w:ascii="Arial" w:hAnsi="Arial" w:cs="Arial"/>
          <w:szCs w:val="24"/>
        </w:rPr>
        <w:t xml:space="preserve">data </w:t>
      </w:r>
      <w:r w:rsidRPr="00946DB3">
        <w:rPr>
          <w:rStyle w:val="style3"/>
          <w:rFonts w:ascii="Arial" w:hAnsi="Arial" w:cs="Arial"/>
          <w:szCs w:val="24"/>
        </w:rPr>
        <w:t xml:space="preserve">analysis </w:t>
      </w:r>
    </w:p>
    <w:p w14:paraId="21F0A0D3" w14:textId="27567607" w:rsidR="00EA6510" w:rsidRPr="00946DB3" w:rsidRDefault="00EA6510" w:rsidP="00EA6510">
      <w:pPr>
        <w:pStyle w:val="ListParagraph"/>
        <w:numPr>
          <w:ilvl w:val="2"/>
          <w:numId w:val="21"/>
        </w:numPr>
        <w:rPr>
          <w:rStyle w:val="style3"/>
          <w:rFonts w:ascii="Arial" w:hAnsi="Arial" w:cs="Arial"/>
          <w:szCs w:val="24"/>
        </w:rPr>
      </w:pPr>
      <w:r w:rsidRPr="00946DB3">
        <w:rPr>
          <w:rStyle w:val="style3"/>
          <w:rFonts w:ascii="Arial" w:hAnsi="Arial" w:cs="Arial"/>
          <w:szCs w:val="24"/>
        </w:rPr>
        <w:t>5 Honors College students</w:t>
      </w:r>
    </w:p>
    <w:p w14:paraId="6C47D127" w14:textId="0FD2B533" w:rsidR="004730C1" w:rsidRPr="00946DB3" w:rsidRDefault="008F61F6" w:rsidP="00956E49">
      <w:pPr>
        <w:pStyle w:val="Heading1"/>
        <w:rPr>
          <w:rFonts w:ascii="Arial" w:hAnsi="Arial" w:cs="Arial"/>
          <w:sz w:val="24"/>
          <w:szCs w:val="24"/>
        </w:rPr>
      </w:pPr>
      <w:bookmarkStart w:id="6" w:name="_Toc259396126"/>
      <w:bookmarkStart w:id="7" w:name="_Toc337214666"/>
      <w:r w:rsidRPr="00946DB3">
        <w:rPr>
          <w:rFonts w:ascii="Arial" w:hAnsi="Arial" w:cs="Arial"/>
          <w:sz w:val="24"/>
          <w:szCs w:val="24"/>
        </w:rPr>
        <w:t>Scholarship and Creative Activity</w:t>
      </w:r>
      <w:bookmarkEnd w:id="6"/>
      <w:bookmarkEnd w:id="7"/>
      <w:r w:rsidRPr="00946DB3">
        <w:rPr>
          <w:rFonts w:ascii="Arial" w:hAnsi="Arial" w:cs="Arial"/>
          <w:sz w:val="24"/>
          <w:szCs w:val="24"/>
        </w:rPr>
        <w:t xml:space="preserve"> </w:t>
      </w:r>
    </w:p>
    <w:p w14:paraId="6FBDA637" w14:textId="2EF9CDD4" w:rsidR="007A5189" w:rsidRPr="00946DB3" w:rsidRDefault="008C6448" w:rsidP="00FE14AF">
      <w:pPr>
        <w:pStyle w:val="Heading2"/>
        <w:rPr>
          <w:rFonts w:ascii="Arial" w:hAnsi="Arial" w:cs="Arial"/>
          <w:sz w:val="24"/>
          <w:szCs w:val="24"/>
        </w:rPr>
      </w:pPr>
      <w:bookmarkStart w:id="8" w:name="_Toc259396127"/>
      <w:bookmarkStart w:id="9" w:name="_Toc337214667"/>
      <w:r w:rsidRPr="00946DB3">
        <w:rPr>
          <w:rFonts w:ascii="Arial" w:hAnsi="Arial" w:cs="Arial"/>
          <w:sz w:val="24"/>
          <w:szCs w:val="24"/>
        </w:rPr>
        <w:t>Publications</w:t>
      </w:r>
      <w:bookmarkEnd w:id="8"/>
      <w:bookmarkEnd w:id="9"/>
      <w:r w:rsidR="00EA6510" w:rsidRPr="00946DB3">
        <w:rPr>
          <w:rFonts w:ascii="Arial" w:hAnsi="Arial" w:cs="Arial"/>
          <w:sz w:val="24"/>
          <w:szCs w:val="24"/>
        </w:rPr>
        <w:t xml:space="preserve"> (Peer reviewed)</w:t>
      </w:r>
    </w:p>
    <w:p w14:paraId="21AB054B" w14:textId="566FC0CF" w:rsidR="00B97334" w:rsidRPr="00B97334" w:rsidRDefault="00B97334" w:rsidP="00946DB3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</w:rPr>
      </w:pPr>
      <w:r w:rsidRPr="00B97334">
        <w:rPr>
          <w:rFonts w:ascii="Arial" w:hAnsi="Arial" w:cs="Arial"/>
        </w:rPr>
        <w:t xml:space="preserve">Randle T, Morris G, Tullos D, Weirich F, </w:t>
      </w:r>
      <w:proofErr w:type="spellStart"/>
      <w:r w:rsidRPr="00B97334">
        <w:rPr>
          <w:rFonts w:ascii="Arial" w:hAnsi="Arial" w:cs="Arial"/>
        </w:rPr>
        <w:t>Kondolf</w:t>
      </w:r>
      <w:proofErr w:type="spellEnd"/>
      <w:r w:rsidRPr="00B97334">
        <w:rPr>
          <w:rFonts w:ascii="Arial" w:hAnsi="Arial" w:cs="Arial"/>
        </w:rPr>
        <w:t xml:space="preserve"> M, Moriasi </w:t>
      </w:r>
      <w:proofErr w:type="spellStart"/>
      <w:r w:rsidRPr="00B97334">
        <w:rPr>
          <w:rFonts w:ascii="Arial" w:hAnsi="Arial" w:cs="Arial"/>
        </w:rPr>
        <w:t>D,l</w:t>
      </w:r>
      <w:proofErr w:type="spellEnd"/>
      <w:r w:rsidRPr="00B97334">
        <w:rPr>
          <w:rFonts w:ascii="Arial" w:hAnsi="Arial" w:cs="Arial"/>
        </w:rPr>
        <w:t xml:space="preserve"> Annandale G, Fripp J, Minear T, Wegner D. (2021). Sustaining US Reservoir Storage Capacity: Need for a New Paradigm. </w:t>
      </w:r>
      <w:r w:rsidRPr="00B97334">
        <w:rPr>
          <w:rStyle w:val="Emphasis"/>
          <w:rFonts w:ascii="Arial" w:hAnsi="Arial" w:cs="Arial"/>
        </w:rPr>
        <w:t>J of Hydrology</w:t>
      </w:r>
      <w:r w:rsidRPr="00B97334">
        <w:rPr>
          <w:rFonts w:ascii="Arial" w:hAnsi="Arial" w:cs="Arial"/>
        </w:rPr>
        <w:t xml:space="preserve">. </w:t>
      </w:r>
      <w:r w:rsidRPr="00B97334">
        <w:rPr>
          <w:rFonts w:ascii="Arial" w:hAnsi="Arial" w:cs="Arial"/>
        </w:rPr>
        <w:t>https://doi.org/10.1016/j.jhydrol.2021.126686</w:t>
      </w:r>
    </w:p>
    <w:p w14:paraId="19B40687" w14:textId="061CFBEE" w:rsidR="008B6CB2" w:rsidRDefault="008B6CB2" w:rsidP="00946DB3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</w:rPr>
      </w:pPr>
      <w:r w:rsidRPr="008B6CB2">
        <w:rPr>
          <w:rFonts w:ascii="Arial" w:hAnsi="Arial" w:cs="Arial"/>
          <w:szCs w:val="24"/>
        </w:rPr>
        <w:t xml:space="preserve">Tullos D, Nelson P, Hotchkiss R, Wegner D. (2020) </w:t>
      </w:r>
      <w:r w:rsidRPr="008B6CB2">
        <w:rPr>
          <w:rFonts w:ascii="Arial" w:hAnsi="Arial" w:cs="Arial"/>
          <w:bCs/>
          <w:color w:val="000000"/>
          <w:szCs w:val="24"/>
        </w:rPr>
        <w:t xml:space="preserve">Regulations and tradition threaten reservoir sustainability in the United States. </w:t>
      </w:r>
      <w:r w:rsidRPr="008B6CB2">
        <w:rPr>
          <w:rFonts w:ascii="Arial" w:hAnsi="Arial" w:cs="Arial"/>
          <w:bCs/>
          <w:i/>
          <w:color w:val="000000"/>
          <w:szCs w:val="24"/>
        </w:rPr>
        <w:t>Eos</w:t>
      </w:r>
      <w:r w:rsidR="00B97334">
        <w:rPr>
          <w:rFonts w:ascii="Arial" w:hAnsi="Arial" w:cs="Arial"/>
          <w:bCs/>
          <w:i/>
          <w:color w:val="000000"/>
          <w:szCs w:val="24"/>
        </w:rPr>
        <w:t xml:space="preserve">, </w:t>
      </w:r>
      <w:r w:rsidR="00B97334" w:rsidRPr="00B97334">
        <w:rPr>
          <w:rStyle w:val="Emphasis"/>
          <w:rFonts w:ascii="Arial" w:hAnsi="Arial" w:cs="Arial"/>
          <w:i w:val="0"/>
        </w:rPr>
        <w:t>https://doi.org/10.1029/2021EO157145</w:t>
      </w:r>
    </w:p>
    <w:p w14:paraId="2045E37C" w14:textId="732E92E4" w:rsidR="00946DB3" w:rsidRPr="00946DB3" w:rsidRDefault="00946DB3" w:rsidP="00946DB3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</w:rPr>
      </w:pPr>
      <w:r w:rsidRPr="00946DB3">
        <w:rPr>
          <w:rFonts w:ascii="Arial" w:hAnsi="Arial" w:cs="Arial"/>
        </w:rPr>
        <w:t>Tullos D, Baker D, Crowe Curran J, Schwar M, Schwartz J (2020). Enhancing resilience of river restoration design in systems undergoing change</w:t>
      </w:r>
      <w:r w:rsidRPr="00946DB3">
        <w:rPr>
          <w:rStyle w:val="Strong"/>
          <w:rFonts w:ascii="Arial" w:hAnsi="Arial" w:cs="Arial"/>
        </w:rPr>
        <w:t xml:space="preserve">. </w:t>
      </w:r>
      <w:r w:rsidRPr="00946DB3">
        <w:rPr>
          <w:rStyle w:val="Emphasis"/>
          <w:rFonts w:ascii="Arial" w:hAnsi="Arial" w:cs="Arial"/>
        </w:rPr>
        <w:t>J. of Hydraulic Engineering</w:t>
      </w:r>
      <w:r w:rsidR="00B97334">
        <w:rPr>
          <w:rStyle w:val="Emphasis"/>
          <w:rFonts w:ascii="Arial" w:hAnsi="Arial" w:cs="Arial"/>
        </w:rPr>
        <w:t>,</w:t>
      </w:r>
      <w:r w:rsidR="00B97334" w:rsidRPr="00B97334">
        <w:rPr>
          <w:rStyle w:val="Emphasis"/>
          <w:rFonts w:ascii="Arial" w:hAnsi="Arial" w:cs="Arial"/>
          <w:i w:val="0"/>
        </w:rPr>
        <w:t xml:space="preserve"> 147(3)</w:t>
      </w:r>
    </w:p>
    <w:p w14:paraId="3434DAA6" w14:textId="7ECA5FFA" w:rsidR="00946DB3" w:rsidRPr="00946DB3" w:rsidRDefault="00946DB3" w:rsidP="00946DB3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Swanson S, Tullos D, Goodwin A (2020). </w:t>
      </w:r>
      <w:r w:rsidRPr="00250E66">
        <w:rPr>
          <w:rFonts w:ascii="Arial" w:hAnsi="Arial" w:cs="Arial"/>
        </w:rPr>
        <w:t xml:space="preserve">Experiments on the Hydraulics and Swimming Responses of Juvenile Chinook </w:t>
      </w:r>
      <w:proofErr w:type="gramStart"/>
      <w:r w:rsidRPr="00250E66">
        <w:rPr>
          <w:rFonts w:ascii="Arial" w:hAnsi="Arial" w:cs="Arial"/>
        </w:rPr>
        <w:t>Salmon</w:t>
      </w:r>
      <w:proofErr w:type="gramEnd"/>
      <w:r w:rsidRPr="00250E66">
        <w:rPr>
          <w:rFonts w:ascii="Arial" w:hAnsi="Arial" w:cs="Arial"/>
        </w:rPr>
        <w:t xml:space="preserve"> Encountering a Floating Guidance Structure</w:t>
      </w:r>
      <w:r w:rsidRPr="00946DB3">
        <w:rPr>
          <w:rFonts w:ascii="Arial" w:hAnsi="Arial" w:cs="Arial"/>
        </w:rPr>
        <w:t xml:space="preserve">. </w:t>
      </w:r>
      <w:r w:rsidRPr="00946DB3">
        <w:rPr>
          <w:rStyle w:val="Emphasis"/>
          <w:rFonts w:ascii="Arial" w:hAnsi="Arial" w:cs="Arial"/>
        </w:rPr>
        <w:t>River R</w:t>
      </w:r>
      <w:r w:rsidRPr="00B97334">
        <w:rPr>
          <w:rStyle w:val="Emphasis"/>
          <w:rFonts w:ascii="Arial" w:hAnsi="Arial" w:cs="Arial"/>
        </w:rPr>
        <w:t>esearch and Applications</w:t>
      </w:r>
      <w:r w:rsidRPr="00B97334">
        <w:rPr>
          <w:rFonts w:ascii="Arial" w:hAnsi="Arial" w:cs="Arial"/>
        </w:rPr>
        <w:t xml:space="preserve">, </w:t>
      </w:r>
      <w:r w:rsidR="00B97334" w:rsidRPr="00B97334">
        <w:rPr>
          <w:rFonts w:ascii="Arial" w:hAnsi="Arial" w:cs="Arial"/>
        </w:rPr>
        <w:t>https://doi.org/10.1002/rra.3693</w:t>
      </w:r>
    </w:p>
    <w:p w14:paraId="6AB4DA89" w14:textId="584CE124" w:rsidR="00946DB3" w:rsidRPr="00946DB3" w:rsidRDefault="00946DB3" w:rsidP="00946DB3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Tullos D, Walter C, Vache K (2020). </w:t>
      </w:r>
      <w:r w:rsidRPr="00250E66">
        <w:rPr>
          <w:rFonts w:ascii="Arial" w:hAnsi="Arial" w:cs="Arial"/>
        </w:rPr>
        <w:t>Reservoir Operational Performance Subject to Climate and Management Changes in the Willamette River Basin</w:t>
      </w:r>
      <w:r w:rsidRPr="00946DB3">
        <w:rPr>
          <w:rFonts w:ascii="Arial" w:hAnsi="Arial" w:cs="Arial"/>
        </w:rPr>
        <w:t xml:space="preserve">. </w:t>
      </w:r>
      <w:r w:rsidRPr="00946DB3">
        <w:rPr>
          <w:rStyle w:val="Emphasis"/>
          <w:rFonts w:ascii="Arial" w:hAnsi="Arial" w:cs="Arial"/>
        </w:rPr>
        <w:t>J. of Water Resources Planning and Mgmt.</w:t>
      </w:r>
      <w:r w:rsidRPr="00946DB3">
        <w:rPr>
          <w:rFonts w:ascii="Arial" w:hAnsi="Arial" w:cs="Arial"/>
        </w:rPr>
        <w:t>, DOI: 10.1061/(ASCE)WR.1943-5452.0001280</w:t>
      </w:r>
    </w:p>
    <w:p w14:paraId="37309781" w14:textId="51D347F0" w:rsidR="00946DB3" w:rsidRPr="00946DB3" w:rsidRDefault="00946DB3" w:rsidP="00946DB3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Fostvedt M, Tullos D, Tilt B (2020). </w:t>
      </w:r>
      <w:r w:rsidRPr="00250E66">
        <w:rPr>
          <w:rFonts w:ascii="Arial" w:hAnsi="Arial" w:cs="Arial"/>
        </w:rPr>
        <w:t>Institutional Analysis of Small Dam Removals: A Comparison of Non-Federal Dam Removals in Washington and Oregon</w:t>
      </w:r>
      <w:r w:rsidRPr="00946DB3">
        <w:rPr>
          <w:rFonts w:ascii="Arial" w:hAnsi="Arial" w:cs="Arial"/>
        </w:rPr>
        <w:t xml:space="preserve">. </w:t>
      </w:r>
      <w:r w:rsidRPr="00946DB3">
        <w:rPr>
          <w:rStyle w:val="Emphasis"/>
          <w:rFonts w:ascii="Arial" w:hAnsi="Arial" w:cs="Arial"/>
        </w:rPr>
        <w:t>Water Alternatives</w:t>
      </w:r>
      <w:r w:rsidRPr="00946DB3">
        <w:rPr>
          <w:rFonts w:ascii="Arial" w:hAnsi="Arial" w:cs="Arial"/>
        </w:rPr>
        <w:t>, 13(2): 369-392.</w:t>
      </w:r>
    </w:p>
    <w:p w14:paraId="5E31129E" w14:textId="73754E22" w:rsidR="00946DB3" w:rsidRPr="00946DB3" w:rsidRDefault="00946DB3" w:rsidP="00946DB3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L'Hommedieu W, Tullos D, Jones J. (2020). </w:t>
      </w:r>
      <w:r w:rsidRPr="00250E66">
        <w:rPr>
          <w:rFonts w:ascii="Arial" w:hAnsi="Arial" w:cs="Arial"/>
        </w:rPr>
        <w:t>Effects of an engineered log jam on spatial variability of the</w:t>
      </w:r>
      <w:r w:rsidR="00BC672C">
        <w:rPr>
          <w:rFonts w:ascii="Arial" w:hAnsi="Arial" w:cs="Arial"/>
        </w:rPr>
        <w:t xml:space="preserve"> </w:t>
      </w:r>
      <w:r w:rsidRPr="00250E66">
        <w:rPr>
          <w:rFonts w:ascii="Arial" w:hAnsi="Arial" w:cs="Arial"/>
        </w:rPr>
        <w:t>flow field across submergence depths</w:t>
      </w:r>
      <w:r w:rsidRPr="00946DB3">
        <w:rPr>
          <w:rFonts w:ascii="Arial" w:hAnsi="Arial" w:cs="Arial"/>
        </w:rPr>
        <w:t xml:space="preserve">. </w:t>
      </w:r>
      <w:r w:rsidRPr="00946DB3">
        <w:rPr>
          <w:rStyle w:val="Emphasis"/>
          <w:rFonts w:ascii="Arial" w:hAnsi="Arial" w:cs="Arial"/>
        </w:rPr>
        <w:t>River Research and Applications</w:t>
      </w:r>
      <w:r w:rsidRPr="00946DB3">
        <w:rPr>
          <w:rFonts w:ascii="Arial" w:hAnsi="Arial" w:cs="Arial"/>
        </w:rPr>
        <w:t> 36: 383– 397.</w:t>
      </w:r>
    </w:p>
    <w:p w14:paraId="7342ABE2" w14:textId="03C65718" w:rsidR="00946DB3" w:rsidRPr="00946DB3" w:rsidRDefault="00946DB3" w:rsidP="00946DB3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</w:rPr>
      </w:pPr>
      <w:r w:rsidRPr="00946DB3">
        <w:rPr>
          <w:rFonts w:ascii="Arial" w:hAnsi="Arial" w:cs="Arial"/>
        </w:rPr>
        <w:t>Tullos, D. (2019). Engineering your own education. In. Loucks and Saito (</w:t>
      </w:r>
      <w:proofErr w:type="spellStart"/>
      <w:proofErr w:type="gramStart"/>
      <w:r w:rsidRPr="00946DB3">
        <w:rPr>
          <w:rFonts w:ascii="Arial" w:hAnsi="Arial" w:cs="Arial"/>
        </w:rPr>
        <w:t>eds</w:t>
      </w:r>
      <w:proofErr w:type="spellEnd"/>
      <w:proofErr w:type="gramEnd"/>
      <w:r w:rsidRPr="00946DB3">
        <w:rPr>
          <w:rFonts w:ascii="Arial" w:hAnsi="Arial" w:cs="Arial"/>
        </w:rPr>
        <w:t xml:space="preserve">). Adventures in Managing Water: Real-World Engineering Experiences. Available online: </w:t>
      </w:r>
      <w:r w:rsidRPr="00250E66">
        <w:rPr>
          <w:rFonts w:ascii="Arial" w:hAnsi="Arial" w:cs="Arial"/>
        </w:rPr>
        <w:t>https://ascelibrary.org/doi/book/10.1061/9780784415337</w:t>
      </w:r>
    </w:p>
    <w:p w14:paraId="1CA5B227" w14:textId="7F299228" w:rsidR="00DC0497" w:rsidRPr="00946DB3" w:rsidRDefault="00DC0497" w:rsidP="00946DB3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</w:rPr>
      </w:pPr>
      <w:r w:rsidRPr="00946DB3">
        <w:rPr>
          <w:rFonts w:ascii="Arial" w:hAnsi="Arial" w:cs="Arial"/>
        </w:rPr>
        <w:lastRenderedPageBreak/>
        <w:t>Tullos, D. (2019) Effective communication. In. Loucks and Saito (</w:t>
      </w:r>
      <w:proofErr w:type="spellStart"/>
      <w:proofErr w:type="gramStart"/>
      <w:r w:rsidRPr="00946DB3">
        <w:rPr>
          <w:rFonts w:ascii="Arial" w:hAnsi="Arial" w:cs="Arial"/>
        </w:rPr>
        <w:t>eds</w:t>
      </w:r>
      <w:proofErr w:type="spellEnd"/>
      <w:proofErr w:type="gramEnd"/>
      <w:r w:rsidRPr="00946DB3">
        <w:rPr>
          <w:rFonts w:ascii="Arial" w:hAnsi="Arial" w:cs="Arial"/>
        </w:rPr>
        <w:t xml:space="preserve">). Adventures in Managing Water: Real-World Engineering Experiences. Available online: </w:t>
      </w:r>
      <w:r w:rsidRPr="00250E66">
        <w:rPr>
          <w:rFonts w:ascii="Arial" w:hAnsi="Arial" w:cs="Arial"/>
        </w:rPr>
        <w:t>https://ascelibrary.org/doi/book/10.1061/9780784415337</w:t>
      </w:r>
    </w:p>
    <w:p w14:paraId="5E8F1240" w14:textId="2A6570E3" w:rsidR="0094109A" w:rsidRPr="00946DB3" w:rsidRDefault="0094109A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>Elliot S, Tullos D, Walter C (</w:t>
      </w:r>
      <w:r w:rsidR="00DC0497" w:rsidRPr="00946DB3">
        <w:rPr>
          <w:rFonts w:ascii="Arial" w:hAnsi="Arial" w:cs="Arial"/>
        </w:rPr>
        <w:t>2018</w:t>
      </w:r>
      <w:r w:rsidRPr="00946DB3">
        <w:rPr>
          <w:rFonts w:ascii="Arial" w:hAnsi="Arial" w:cs="Arial"/>
        </w:rPr>
        <w:t xml:space="preserve">) Physical modeling of the feedbacks between a patch of flexible Reed </w:t>
      </w:r>
      <w:proofErr w:type="spellStart"/>
      <w:r w:rsidRPr="00946DB3">
        <w:rPr>
          <w:rFonts w:ascii="Arial" w:hAnsi="Arial" w:cs="Arial"/>
        </w:rPr>
        <w:t>Canarygrass</w:t>
      </w:r>
      <w:proofErr w:type="spellEnd"/>
      <w:r w:rsidRPr="00946DB3">
        <w:rPr>
          <w:rFonts w:ascii="Arial" w:hAnsi="Arial" w:cs="Arial"/>
        </w:rPr>
        <w:t>. </w:t>
      </w:r>
      <w:r w:rsidRPr="00946DB3">
        <w:rPr>
          <w:rStyle w:val="Emphasis"/>
          <w:rFonts w:ascii="Arial" w:hAnsi="Arial" w:cs="Arial"/>
          <w:color w:val="333333"/>
          <w:szCs w:val="24"/>
        </w:rPr>
        <w:t>Environmental Fluid Mechanics</w:t>
      </w:r>
      <w:r w:rsidRPr="00946DB3">
        <w:rPr>
          <w:rFonts w:ascii="Arial" w:hAnsi="Arial" w:cs="Arial"/>
        </w:rPr>
        <w:t>. DOI: 10.1007/s10652-018-9622-8</w:t>
      </w:r>
    </w:p>
    <w:p w14:paraId="31BC1863" w14:textId="72E519B2" w:rsidR="0094109A" w:rsidRPr="00946DB3" w:rsidRDefault="0094109A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Wang HW, </w:t>
      </w:r>
      <w:proofErr w:type="spellStart"/>
      <w:r w:rsidRPr="00946DB3">
        <w:rPr>
          <w:rFonts w:ascii="Arial" w:hAnsi="Arial" w:cs="Arial"/>
        </w:rPr>
        <w:t>Kondolf</w:t>
      </w:r>
      <w:proofErr w:type="spellEnd"/>
      <w:r w:rsidRPr="00946DB3">
        <w:rPr>
          <w:rFonts w:ascii="Arial" w:hAnsi="Arial" w:cs="Arial"/>
        </w:rPr>
        <w:t xml:space="preserve"> M, Tullos D, Kuo WC (2018) Sediment Management in Taiwan’s Reservoirs and Barriers to Implementation. </w:t>
      </w:r>
      <w:r w:rsidRPr="00946DB3">
        <w:rPr>
          <w:rStyle w:val="Emphasis"/>
          <w:rFonts w:ascii="Arial" w:hAnsi="Arial" w:cs="Arial"/>
          <w:color w:val="333333"/>
          <w:szCs w:val="24"/>
        </w:rPr>
        <w:t>Water </w:t>
      </w:r>
      <w:r w:rsidRPr="00946DB3">
        <w:rPr>
          <w:rFonts w:ascii="Arial" w:hAnsi="Arial" w:cs="Arial"/>
        </w:rPr>
        <w:t>10. doi:10.3390/w10081034</w:t>
      </w:r>
    </w:p>
    <w:p w14:paraId="18006077" w14:textId="77777777" w:rsidR="0094109A" w:rsidRPr="00946DB3" w:rsidRDefault="0094109A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>Tullos, D. 2018. Flood risk governance in the United States. </w:t>
      </w:r>
      <w:r w:rsidRPr="00946DB3">
        <w:rPr>
          <w:rStyle w:val="Emphasis"/>
          <w:rFonts w:ascii="Arial" w:hAnsi="Arial" w:cs="Arial"/>
          <w:color w:val="333333"/>
          <w:szCs w:val="24"/>
        </w:rPr>
        <w:t>PNAS </w:t>
      </w:r>
      <w:r w:rsidRPr="00946DB3">
        <w:rPr>
          <w:rStyle w:val="cit-title"/>
          <w:rFonts w:ascii="Arial" w:hAnsi="Arial" w:cs="Arial"/>
          <w:color w:val="333333"/>
          <w:szCs w:val="24"/>
        </w:rPr>
        <w:t>115:15 (3731-3734) http://www.pnas.org/content/115/15/3731</w:t>
      </w:r>
    </w:p>
    <w:p w14:paraId="6181682E" w14:textId="5D94A676" w:rsidR="0094109A" w:rsidRPr="00946DB3" w:rsidRDefault="0094109A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Jain SK, Mani P, Jain SK, Prakash P, Singh VP, Tullos D, Kumar S, Agarwal SP, </w:t>
      </w:r>
      <w:proofErr w:type="spellStart"/>
      <w:r w:rsidRPr="00946DB3">
        <w:rPr>
          <w:rFonts w:ascii="Arial" w:hAnsi="Arial" w:cs="Arial"/>
        </w:rPr>
        <w:t>Dimri</w:t>
      </w:r>
      <w:proofErr w:type="spellEnd"/>
      <w:r w:rsidRPr="00946DB3">
        <w:rPr>
          <w:rFonts w:ascii="Arial" w:hAnsi="Arial" w:cs="Arial"/>
        </w:rPr>
        <w:t xml:space="preserve"> AP. 2017. A Brief review of flood forecasting techniques and their applications. </w:t>
      </w:r>
      <w:r w:rsidRPr="00946DB3">
        <w:rPr>
          <w:rStyle w:val="Emphasis"/>
          <w:rFonts w:ascii="Arial" w:hAnsi="Arial" w:cs="Arial"/>
          <w:color w:val="333333"/>
          <w:szCs w:val="24"/>
        </w:rPr>
        <w:t>International Journal of River Basin Management</w:t>
      </w:r>
      <w:r w:rsidRPr="00946DB3">
        <w:rPr>
          <w:rFonts w:ascii="Arial" w:hAnsi="Arial" w:cs="Arial"/>
        </w:rPr>
        <w:t>. https://doi.org/10.1080/15715124.2017.1411920</w:t>
      </w:r>
    </w:p>
    <w:p w14:paraId="5252D820" w14:textId="1229331B" w:rsidR="0094109A" w:rsidRPr="00946DB3" w:rsidRDefault="0094109A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Style w:val="cit-title"/>
          <w:rFonts w:ascii="Arial" w:hAnsi="Arial" w:cs="Arial"/>
          <w:color w:val="333333"/>
          <w:szCs w:val="24"/>
        </w:rPr>
        <w:t xml:space="preserve">Jaeger WK, Amos A, Bigelow DP, Chang H, Conklin DR, Haggerty R, </w:t>
      </w:r>
      <w:proofErr w:type="spellStart"/>
      <w:r w:rsidRPr="00946DB3">
        <w:rPr>
          <w:rStyle w:val="cit-title"/>
          <w:rFonts w:ascii="Arial" w:hAnsi="Arial" w:cs="Arial"/>
          <w:color w:val="333333"/>
          <w:szCs w:val="24"/>
        </w:rPr>
        <w:t>Langpap</w:t>
      </w:r>
      <w:proofErr w:type="spellEnd"/>
      <w:r w:rsidRPr="00946DB3">
        <w:rPr>
          <w:rStyle w:val="cit-title"/>
          <w:rFonts w:ascii="Arial" w:hAnsi="Arial" w:cs="Arial"/>
          <w:color w:val="333333"/>
          <w:szCs w:val="24"/>
        </w:rPr>
        <w:t xml:space="preserve"> C, Moore K, Mote PW, Nolin AW, </w:t>
      </w:r>
      <w:proofErr w:type="spellStart"/>
      <w:r w:rsidRPr="00946DB3">
        <w:rPr>
          <w:rStyle w:val="cit-title"/>
          <w:rFonts w:ascii="Arial" w:hAnsi="Arial" w:cs="Arial"/>
          <w:color w:val="333333"/>
          <w:szCs w:val="24"/>
        </w:rPr>
        <w:t>Plantinga</w:t>
      </w:r>
      <w:proofErr w:type="spellEnd"/>
      <w:r w:rsidRPr="00946DB3">
        <w:rPr>
          <w:rStyle w:val="cit-title"/>
          <w:rFonts w:ascii="Arial" w:hAnsi="Arial" w:cs="Arial"/>
          <w:color w:val="333333"/>
          <w:szCs w:val="24"/>
        </w:rPr>
        <w:t xml:space="preserve"> AJ, Schwartz CL, Tullos D, Turner DP. 2017. Finding water scarcity amid abundance using human natural system models. </w:t>
      </w:r>
      <w:r w:rsidRPr="00946DB3">
        <w:rPr>
          <w:rStyle w:val="Emphasis"/>
          <w:rFonts w:ascii="Arial" w:hAnsi="Arial" w:cs="Arial"/>
          <w:color w:val="333333"/>
          <w:szCs w:val="24"/>
        </w:rPr>
        <w:t>PNAS</w:t>
      </w:r>
      <w:r w:rsidRPr="00946DB3">
        <w:rPr>
          <w:rStyle w:val="cit-title"/>
          <w:rFonts w:ascii="Arial" w:hAnsi="Arial" w:cs="Arial"/>
          <w:color w:val="333333"/>
          <w:szCs w:val="24"/>
        </w:rPr>
        <w:t> 114 (45): 11884-11889.</w:t>
      </w:r>
    </w:p>
    <w:p w14:paraId="4F3A1260" w14:textId="2930718B" w:rsidR="0094109A" w:rsidRPr="00946DB3" w:rsidRDefault="0094109A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>Robinson J, Jarvis T, Tullos D. 2017. Domestic Well Aquifer Storage and Recovery Using Seasonal Springs. Water Resources IMPACT 19(5): 22-23.</w:t>
      </w:r>
    </w:p>
    <w:p w14:paraId="01DFC30C" w14:textId="5CEAE315" w:rsidR="0094109A" w:rsidRPr="00946DB3" w:rsidRDefault="0094109A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946DB3">
        <w:rPr>
          <w:rFonts w:ascii="Arial" w:hAnsi="Arial" w:cs="Arial"/>
        </w:rPr>
        <w:t>Friberg</w:t>
      </w:r>
      <w:proofErr w:type="spellEnd"/>
      <w:r w:rsidRPr="00946DB3">
        <w:rPr>
          <w:rFonts w:ascii="Arial" w:hAnsi="Arial" w:cs="Arial"/>
        </w:rPr>
        <w:t xml:space="preserve"> N, Harrison L, O’Hare M, Tullos D. 2017. Restoring rivers and floodplains Hydrology and sediments as drivers of change </w:t>
      </w:r>
      <w:proofErr w:type="spellStart"/>
      <w:r w:rsidRPr="00946DB3">
        <w:rPr>
          <w:rStyle w:val="Emphasis"/>
          <w:rFonts w:ascii="Arial" w:hAnsi="Arial" w:cs="Arial"/>
          <w:color w:val="333333"/>
          <w:szCs w:val="24"/>
        </w:rPr>
        <w:t>Ecohydrology</w:t>
      </w:r>
      <w:proofErr w:type="spellEnd"/>
      <w:r w:rsidRPr="00946DB3">
        <w:rPr>
          <w:rStyle w:val="Emphasis"/>
          <w:rFonts w:ascii="Arial" w:hAnsi="Arial" w:cs="Arial"/>
          <w:color w:val="333333"/>
          <w:szCs w:val="24"/>
        </w:rPr>
        <w:t> </w:t>
      </w:r>
      <w:r w:rsidRPr="00946DB3">
        <w:rPr>
          <w:rStyle w:val="article-headermeta-info-label"/>
          <w:rFonts w:ascii="Arial" w:hAnsi="Arial" w:cs="Arial"/>
          <w:color w:val="333333"/>
          <w:szCs w:val="24"/>
        </w:rPr>
        <w:t>DOI: </w:t>
      </w:r>
      <w:r w:rsidRPr="00946DB3">
        <w:rPr>
          <w:rStyle w:val="article-headermeta-info-data"/>
          <w:rFonts w:ascii="Arial" w:hAnsi="Arial" w:cs="Arial"/>
          <w:color w:val="333333"/>
          <w:szCs w:val="24"/>
        </w:rPr>
        <w:t>10.1002/eco.1884</w:t>
      </w:r>
    </w:p>
    <w:p w14:paraId="004A527E" w14:textId="0A16936B" w:rsidR="0094109A" w:rsidRPr="00946DB3" w:rsidRDefault="0094109A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>Foley et al. 2017. Dam removal: Listening In. </w:t>
      </w:r>
      <w:r w:rsidRPr="00946DB3">
        <w:rPr>
          <w:rStyle w:val="Emphasis"/>
          <w:rFonts w:ascii="Arial" w:hAnsi="Arial" w:cs="Arial"/>
          <w:color w:val="333333"/>
          <w:szCs w:val="24"/>
        </w:rPr>
        <w:t>Water Resources Research</w:t>
      </w:r>
    </w:p>
    <w:p w14:paraId="12DB7EC1" w14:textId="7A82D03B" w:rsidR="0094109A" w:rsidRPr="00946DB3" w:rsidRDefault="0094109A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Danner A, Safeeq M, Grant G, Tullos D, </w:t>
      </w:r>
      <w:proofErr w:type="spellStart"/>
      <w:r w:rsidRPr="00946DB3">
        <w:rPr>
          <w:rFonts w:ascii="Arial" w:hAnsi="Arial" w:cs="Arial"/>
        </w:rPr>
        <w:t>Santelman</w:t>
      </w:r>
      <w:proofErr w:type="spellEnd"/>
      <w:r w:rsidRPr="00946DB3">
        <w:rPr>
          <w:rFonts w:ascii="Arial" w:hAnsi="Arial" w:cs="Arial"/>
        </w:rPr>
        <w:t xml:space="preserve"> M, and Wickham C. 2017. Scenario-based and scenario-neutral assessment of climate change impacts on operational performance of a multipurpose reservoir, J of Water Resources Association. </w:t>
      </w:r>
      <w:r w:rsidRPr="00946DB3">
        <w:rPr>
          <w:rStyle w:val="article-headermeta-info-label"/>
          <w:rFonts w:ascii="Arial" w:hAnsi="Arial" w:cs="Arial"/>
          <w:color w:val="333333"/>
          <w:szCs w:val="24"/>
        </w:rPr>
        <w:t>DOI: </w:t>
      </w:r>
      <w:r w:rsidRPr="00946DB3">
        <w:rPr>
          <w:rStyle w:val="article-headermeta-info-data"/>
          <w:rFonts w:ascii="Arial" w:hAnsi="Arial" w:cs="Arial"/>
          <w:color w:val="333333"/>
          <w:szCs w:val="24"/>
        </w:rPr>
        <w:t>10.1111/1752-1688.12589</w:t>
      </w:r>
    </w:p>
    <w:p w14:paraId="1DD1BC5E" w14:textId="77777777" w:rsidR="00EA6510" w:rsidRPr="00946DB3" w:rsidRDefault="00EA6510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Major, J.J., East, A.E., O’Connor, J.E., Grant, G.E., Wilcox, A.C., Magirl, C.S., Collins, M.J., Tullos, D.D., in press, Geomorphic responses to U.S. dam removals—a two-decade perspective, in </w:t>
      </w:r>
      <w:proofErr w:type="spellStart"/>
      <w:r w:rsidRPr="00946DB3">
        <w:rPr>
          <w:rFonts w:ascii="Arial" w:hAnsi="Arial" w:cs="Arial"/>
        </w:rPr>
        <w:t>Tsutsumi</w:t>
      </w:r>
      <w:proofErr w:type="spellEnd"/>
      <w:r w:rsidRPr="00946DB3">
        <w:rPr>
          <w:rFonts w:ascii="Arial" w:hAnsi="Arial" w:cs="Arial"/>
        </w:rPr>
        <w:t xml:space="preserve">, D., </w:t>
      </w:r>
      <w:proofErr w:type="spellStart"/>
      <w:r w:rsidRPr="00946DB3">
        <w:rPr>
          <w:rFonts w:ascii="Arial" w:hAnsi="Arial" w:cs="Arial"/>
        </w:rPr>
        <w:t>Laronne</w:t>
      </w:r>
      <w:proofErr w:type="spellEnd"/>
      <w:r w:rsidRPr="00946DB3">
        <w:rPr>
          <w:rFonts w:ascii="Arial" w:hAnsi="Arial" w:cs="Arial"/>
        </w:rPr>
        <w:t>, J., editors, Gravel Bed Rivers and Disasters. Keynote papers of 8</w:t>
      </w:r>
      <w:r w:rsidRPr="00946DB3">
        <w:rPr>
          <w:rFonts w:ascii="Arial" w:hAnsi="Arial" w:cs="Arial"/>
          <w:vertAlign w:val="superscript"/>
        </w:rPr>
        <w:t>th</w:t>
      </w:r>
      <w:r w:rsidRPr="00946DB3">
        <w:rPr>
          <w:rFonts w:ascii="Arial" w:hAnsi="Arial" w:cs="Arial"/>
        </w:rPr>
        <w:t xml:space="preserve"> International Conference. Wiley and Sons.  </w:t>
      </w:r>
    </w:p>
    <w:p w14:paraId="5DBA7273" w14:textId="32C9A1FF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Tullos D, Walter C, Dunham J. 2016. </w:t>
      </w:r>
      <w:r w:rsidRPr="00946DB3">
        <w:rPr>
          <w:rFonts w:ascii="Arial" w:eastAsia="Calibri" w:hAnsi="Arial" w:cs="Arial"/>
        </w:rPr>
        <w:t xml:space="preserve">Does resolution of flow field observation influence apparent habitat use and energy expenditure in juvenile </w:t>
      </w:r>
      <w:proofErr w:type="spellStart"/>
      <w:r w:rsidRPr="00946DB3">
        <w:rPr>
          <w:rFonts w:ascii="Arial" w:eastAsia="Calibri" w:hAnsi="Arial" w:cs="Arial"/>
        </w:rPr>
        <w:t>coho</w:t>
      </w:r>
      <w:proofErr w:type="spellEnd"/>
      <w:r w:rsidRPr="00946DB3">
        <w:rPr>
          <w:rFonts w:ascii="Arial" w:eastAsia="Calibri" w:hAnsi="Arial" w:cs="Arial"/>
        </w:rPr>
        <w:t xml:space="preserve"> salmon? </w:t>
      </w:r>
      <w:r w:rsidRPr="00946DB3">
        <w:rPr>
          <w:rFonts w:ascii="Arial" w:hAnsi="Arial" w:cs="Arial"/>
          <w:i/>
        </w:rPr>
        <w:t xml:space="preserve">Water Resources Research. </w:t>
      </w:r>
    </w:p>
    <w:p w14:paraId="3C2D0EFD" w14:textId="0457AE62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Mateus C, Tullos D. 2016. </w:t>
      </w:r>
      <w:bookmarkStart w:id="10" w:name="_Toc283913090"/>
      <w:r w:rsidRPr="00946DB3">
        <w:rPr>
          <w:rFonts w:ascii="Arial" w:hAnsi="Arial" w:cs="Arial"/>
        </w:rPr>
        <w:t>Reliability, Sensitivity, and Vulnerability of Reservoir Operations under Climate Change</w:t>
      </w:r>
      <w:bookmarkEnd w:id="10"/>
      <w:r w:rsidRPr="00946DB3">
        <w:rPr>
          <w:rFonts w:ascii="Arial" w:hAnsi="Arial" w:cs="Arial"/>
        </w:rPr>
        <w:t xml:space="preserve">. </w:t>
      </w:r>
      <w:r w:rsidRPr="00946DB3">
        <w:rPr>
          <w:rFonts w:ascii="Arial" w:hAnsi="Arial" w:cs="Arial"/>
          <w:i/>
        </w:rPr>
        <w:t xml:space="preserve">Journal of Water Resources Policy and Management. </w:t>
      </w:r>
    </w:p>
    <w:p w14:paraId="77B5E9C7" w14:textId="3ABD1EE9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Mateus C, Tullos D. 2016. Reliability, sensitivity, and uncertainty of reservoir performance under climate variability in basins with different </w:t>
      </w:r>
      <w:proofErr w:type="spellStart"/>
      <w:r w:rsidRPr="00946DB3">
        <w:rPr>
          <w:rFonts w:ascii="Arial" w:hAnsi="Arial" w:cs="Arial"/>
        </w:rPr>
        <w:t>hydrogeologic</w:t>
      </w:r>
      <w:proofErr w:type="spellEnd"/>
      <w:r w:rsidRPr="00946DB3">
        <w:rPr>
          <w:rFonts w:ascii="Arial" w:hAnsi="Arial" w:cs="Arial"/>
        </w:rPr>
        <w:t xml:space="preserve"> settings. </w:t>
      </w:r>
      <w:r w:rsidRPr="00946DB3">
        <w:rPr>
          <w:rFonts w:ascii="Arial" w:hAnsi="Arial" w:cs="Arial"/>
          <w:i/>
        </w:rPr>
        <w:t>International Journal of River Basin Management</w:t>
      </w:r>
      <w:r w:rsidRPr="00946DB3">
        <w:rPr>
          <w:rFonts w:ascii="Arial" w:hAnsi="Arial" w:cs="Arial"/>
        </w:rPr>
        <w:t xml:space="preserve">.  </w:t>
      </w:r>
    </w:p>
    <w:p w14:paraId="73185E78" w14:textId="413C20A5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Stanton A, Tullos D, Jain S. 2016. Impacts and biases of storm regime and sampling networks on extreme precipitation measurements across the Western </w:t>
      </w:r>
      <w:r w:rsidRPr="00946DB3">
        <w:rPr>
          <w:rFonts w:ascii="Arial" w:hAnsi="Arial" w:cs="Arial"/>
        </w:rPr>
        <w:lastRenderedPageBreak/>
        <w:t>Himalaya. </w:t>
      </w:r>
      <w:r w:rsidRPr="00946DB3">
        <w:rPr>
          <w:rFonts w:ascii="Arial" w:hAnsi="Arial" w:cs="Arial"/>
          <w:i/>
          <w:iCs/>
        </w:rPr>
        <w:t xml:space="preserve">J. of Hydrologic Engineering. </w:t>
      </w:r>
      <w:r w:rsidRPr="00946DB3">
        <w:rPr>
          <w:rFonts w:ascii="Arial" w:hAnsi="Arial" w:cs="Arial"/>
          <w:iCs/>
        </w:rPr>
        <w:t>DOI: 10.1061</w:t>
      </w:r>
      <w:proofErr w:type="gramStart"/>
      <w:r w:rsidRPr="00946DB3">
        <w:rPr>
          <w:rFonts w:ascii="Arial" w:hAnsi="Arial" w:cs="Arial"/>
          <w:iCs/>
        </w:rPr>
        <w:t>/(</w:t>
      </w:r>
      <w:proofErr w:type="gramEnd"/>
      <w:r w:rsidRPr="00946DB3">
        <w:rPr>
          <w:rFonts w:ascii="Arial" w:hAnsi="Arial" w:cs="Arial"/>
          <w:iCs/>
        </w:rPr>
        <w:t>ASCE)HE.1943-5584.0001412</w:t>
      </w:r>
      <w:r w:rsidRPr="00946DB3">
        <w:rPr>
          <w:rFonts w:ascii="Arial" w:hAnsi="Arial" w:cs="Arial"/>
        </w:rPr>
        <w:t xml:space="preserve">.  </w:t>
      </w:r>
    </w:p>
    <w:p w14:paraId="0B420BED" w14:textId="02819BA1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eastAsia="Calibri" w:hAnsi="Arial" w:cs="Arial"/>
        </w:rPr>
        <w:t xml:space="preserve">Tullos D, Collins M, Bellmore R, Bountry J, Connolly P, Shafroth P, Wilcox A. 2016. </w:t>
      </w:r>
      <w:r w:rsidRPr="00946DB3">
        <w:rPr>
          <w:rFonts w:ascii="Arial" w:hAnsi="Arial" w:cs="Arial"/>
        </w:rPr>
        <w:t xml:space="preserve">Synthesis of common management concerns associated with dam removal. </w:t>
      </w:r>
      <w:r w:rsidRPr="00946DB3">
        <w:rPr>
          <w:rFonts w:ascii="Arial" w:hAnsi="Arial" w:cs="Arial"/>
          <w:i/>
        </w:rPr>
        <w:t xml:space="preserve">J. of the American Water Resources Association. </w:t>
      </w:r>
    </w:p>
    <w:p w14:paraId="74907721" w14:textId="0178632E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Tullos D, Byron E, Galloway G, </w:t>
      </w:r>
      <w:proofErr w:type="spellStart"/>
      <w:r w:rsidRPr="00946DB3">
        <w:rPr>
          <w:rFonts w:ascii="Arial" w:hAnsi="Arial" w:cs="Arial"/>
        </w:rPr>
        <w:t>Obeysekera</w:t>
      </w:r>
      <w:proofErr w:type="spellEnd"/>
      <w:r w:rsidRPr="00946DB3">
        <w:rPr>
          <w:rFonts w:ascii="Arial" w:hAnsi="Arial" w:cs="Arial"/>
        </w:rPr>
        <w:t xml:space="preserve"> J, Prakash O, Sun YH. 2016. Review of challenges of and practices for sustainable management of mountain flood hazards. </w:t>
      </w:r>
      <w:r w:rsidRPr="00946DB3">
        <w:rPr>
          <w:rFonts w:ascii="Arial" w:hAnsi="Arial" w:cs="Arial"/>
          <w:i/>
        </w:rPr>
        <w:t xml:space="preserve">Natural Hazards. </w:t>
      </w:r>
    </w:p>
    <w:p w14:paraId="0DAE6681" w14:textId="371D7E05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Pace K, Tullos D, Walter C, Segura K, Lancaster S. 2016. Sediment pulse behavior following dam removal in gravel-bed </w:t>
      </w:r>
      <w:proofErr w:type="gramStart"/>
      <w:r w:rsidRPr="00946DB3">
        <w:rPr>
          <w:rFonts w:ascii="Arial" w:hAnsi="Arial" w:cs="Arial"/>
        </w:rPr>
        <w:t>rivers</w:t>
      </w:r>
      <w:proofErr w:type="gramEnd"/>
      <w:r w:rsidRPr="00946DB3">
        <w:rPr>
          <w:rFonts w:ascii="Arial" w:hAnsi="Arial" w:cs="Arial"/>
        </w:rPr>
        <w:t xml:space="preserve">. </w:t>
      </w:r>
      <w:r w:rsidRPr="00946DB3">
        <w:rPr>
          <w:rFonts w:ascii="Arial" w:hAnsi="Arial" w:cs="Arial"/>
          <w:i/>
        </w:rPr>
        <w:t xml:space="preserve">River Research and Applications. </w:t>
      </w:r>
    </w:p>
    <w:p w14:paraId="5059B714" w14:textId="5DA5A7A6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946DB3">
        <w:rPr>
          <w:rFonts w:ascii="Arial" w:hAnsi="Arial" w:cs="Arial"/>
          <w:shd w:val="clear" w:color="auto" w:fill="FFFFFF"/>
        </w:rPr>
        <w:t>Dimri</w:t>
      </w:r>
      <w:proofErr w:type="spellEnd"/>
      <w:r w:rsidRPr="00946DB3">
        <w:rPr>
          <w:rFonts w:ascii="Arial" w:hAnsi="Arial" w:cs="Arial"/>
          <w:shd w:val="clear" w:color="auto" w:fill="FFFFFF"/>
        </w:rPr>
        <w:t xml:space="preserve"> AP, </w:t>
      </w:r>
      <w:proofErr w:type="spellStart"/>
      <w:r w:rsidRPr="00946DB3">
        <w:rPr>
          <w:rFonts w:ascii="Arial" w:hAnsi="Arial" w:cs="Arial"/>
          <w:shd w:val="clear" w:color="auto" w:fill="FFFFFF"/>
        </w:rPr>
        <w:t>Thayyen</w:t>
      </w:r>
      <w:proofErr w:type="spellEnd"/>
      <w:r w:rsidRPr="00946DB3">
        <w:rPr>
          <w:rFonts w:ascii="Arial" w:hAnsi="Arial" w:cs="Arial"/>
          <w:shd w:val="clear" w:color="auto" w:fill="FFFFFF"/>
        </w:rPr>
        <w:t xml:space="preserve"> RJ, Kibler K, Stanton A, Jain SK, Tullos D, and Singh VP. 2016. A review of atmospheric and land surface processes with emphasis on flood generation in the Southern Himalayan rivers. </w:t>
      </w:r>
      <w:r w:rsidRPr="00946DB3">
        <w:rPr>
          <w:rFonts w:ascii="Arial" w:hAnsi="Arial" w:cs="Arial"/>
          <w:i/>
          <w:shd w:val="clear" w:color="auto" w:fill="FFFFFF"/>
        </w:rPr>
        <w:t>Science of the Total Environment</w:t>
      </w:r>
      <w:r w:rsidRPr="00946DB3">
        <w:rPr>
          <w:rFonts w:ascii="Arial" w:hAnsi="Arial" w:cs="Arial"/>
          <w:shd w:val="clear" w:color="auto" w:fill="FFFFFF"/>
        </w:rPr>
        <w:t xml:space="preserve"> 556: 98-115.</w:t>
      </w:r>
      <w:r w:rsidRPr="00946DB3">
        <w:rPr>
          <w:rFonts w:ascii="Arial" w:hAnsi="Arial" w:cs="Arial"/>
        </w:rPr>
        <w:t xml:space="preserve"> </w:t>
      </w:r>
    </w:p>
    <w:p w14:paraId="2685D69E" w14:textId="72C3D3EA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  <w:shd w:val="clear" w:color="auto" w:fill="FFFFFF"/>
        </w:rPr>
        <w:t>Tullos D, and Jain SK. 2015. Addressing challenges of mitigating flood risk in mountain areas, </w:t>
      </w:r>
      <w:r w:rsidRPr="00946DB3">
        <w:rPr>
          <w:rStyle w:val="Emphasis"/>
          <w:rFonts w:ascii="Arial" w:hAnsi="Arial" w:cs="Arial"/>
          <w:szCs w:val="24"/>
          <w:shd w:val="clear" w:color="auto" w:fill="FFFFFF"/>
        </w:rPr>
        <w:t>Eos, 96,</w:t>
      </w:r>
      <w:r w:rsidRPr="00946DB3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946DB3">
        <w:rPr>
          <w:rFonts w:ascii="Arial" w:hAnsi="Arial" w:cs="Arial"/>
          <w:shd w:val="clear" w:color="auto" w:fill="FFFFFF"/>
        </w:rPr>
        <w:t>doi</w:t>
      </w:r>
      <w:proofErr w:type="gramStart"/>
      <w:r w:rsidRPr="00946DB3">
        <w:rPr>
          <w:rFonts w:ascii="Arial" w:hAnsi="Arial" w:cs="Arial"/>
          <w:shd w:val="clear" w:color="auto" w:fill="FFFFFF"/>
        </w:rPr>
        <w:t>:10.1029</w:t>
      </w:r>
      <w:proofErr w:type="gramEnd"/>
      <w:r w:rsidRPr="00946DB3">
        <w:rPr>
          <w:rFonts w:ascii="Arial" w:hAnsi="Arial" w:cs="Arial"/>
          <w:shd w:val="clear" w:color="auto" w:fill="FFFFFF"/>
        </w:rPr>
        <w:t xml:space="preserve">/2015EO030887. Published on 8 June 2015. </w:t>
      </w:r>
    </w:p>
    <w:p w14:paraId="1B44492A" w14:textId="6F1993B9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Zunka, J., Tullos, D, and Lancaster, S. 2015. Effects of sediment pulses on bed relief in bar-pool channels. </w:t>
      </w:r>
      <w:r w:rsidRPr="00946DB3">
        <w:rPr>
          <w:rStyle w:val="Emphasis"/>
          <w:rFonts w:ascii="Arial" w:hAnsi="Arial" w:cs="Arial"/>
          <w:szCs w:val="24"/>
        </w:rPr>
        <w:t>Earth Surface Processes and Landforms</w:t>
      </w:r>
      <w:r w:rsidRPr="00946DB3">
        <w:rPr>
          <w:rFonts w:ascii="Arial" w:hAnsi="Arial" w:cs="Arial"/>
        </w:rPr>
        <w:t xml:space="preserve"> DOI: 10.1002/esp.3697. Candidate’s role:  Primary advisor for graduate student author. Candidate responsible for advising research and substantial writing and revision of text.</w:t>
      </w:r>
    </w:p>
    <w:p w14:paraId="0BD29A25" w14:textId="4D3B3096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  <w:shd w:val="clear" w:color="auto" w:fill="FFFFFF"/>
        </w:rPr>
        <w:t xml:space="preserve">Tullos, D, and Walter, C. 2015. </w:t>
      </w:r>
      <w:r w:rsidRPr="00946DB3">
        <w:rPr>
          <w:rFonts w:ascii="Arial" w:eastAsiaTheme="minorEastAsia" w:hAnsi="Arial" w:cs="Arial"/>
        </w:rPr>
        <w:t xml:space="preserve">Fish use of turbulence around wood: Physical experiments on hydraulic variability and habitat selection by juvenile </w:t>
      </w:r>
      <w:proofErr w:type="spellStart"/>
      <w:r w:rsidRPr="00946DB3">
        <w:rPr>
          <w:rFonts w:ascii="Arial" w:eastAsiaTheme="minorEastAsia" w:hAnsi="Arial" w:cs="Arial"/>
        </w:rPr>
        <w:t>coho</w:t>
      </w:r>
      <w:proofErr w:type="spellEnd"/>
      <w:r w:rsidRPr="00946DB3">
        <w:rPr>
          <w:rFonts w:ascii="Arial" w:eastAsiaTheme="minorEastAsia" w:hAnsi="Arial" w:cs="Arial"/>
        </w:rPr>
        <w:t xml:space="preserve"> salmon, </w:t>
      </w:r>
      <w:proofErr w:type="spellStart"/>
      <w:r w:rsidRPr="00946DB3">
        <w:rPr>
          <w:rFonts w:ascii="Arial" w:eastAsiaTheme="minorEastAsia" w:hAnsi="Arial" w:cs="Arial"/>
        </w:rPr>
        <w:t>Oncorhynchus</w:t>
      </w:r>
      <w:proofErr w:type="spellEnd"/>
      <w:r w:rsidRPr="00946DB3">
        <w:rPr>
          <w:rFonts w:ascii="Arial" w:eastAsiaTheme="minorEastAsia" w:hAnsi="Arial" w:cs="Arial"/>
        </w:rPr>
        <w:t xml:space="preserve"> </w:t>
      </w:r>
      <w:proofErr w:type="spellStart"/>
      <w:r w:rsidRPr="00946DB3">
        <w:rPr>
          <w:rFonts w:ascii="Arial" w:eastAsiaTheme="minorEastAsia" w:hAnsi="Arial" w:cs="Arial"/>
        </w:rPr>
        <w:t>kisutch</w:t>
      </w:r>
      <w:proofErr w:type="spellEnd"/>
      <w:r w:rsidRPr="00946DB3">
        <w:rPr>
          <w:rFonts w:ascii="Arial" w:eastAsiaTheme="minorEastAsia" w:hAnsi="Arial" w:cs="Arial"/>
        </w:rPr>
        <w:t xml:space="preserve"> </w:t>
      </w:r>
      <w:r w:rsidRPr="00946DB3">
        <w:rPr>
          <w:rFonts w:ascii="Arial" w:eastAsiaTheme="minorEastAsia" w:hAnsi="Arial" w:cs="Arial"/>
          <w:i/>
        </w:rPr>
        <w:t>Environmental Biology of Fishes</w:t>
      </w:r>
      <w:r w:rsidRPr="00946DB3">
        <w:rPr>
          <w:rFonts w:ascii="Arial" w:hAnsi="Arial" w:cs="Arial"/>
          <w:shd w:val="clear" w:color="auto" w:fill="FFFFFF"/>
        </w:rPr>
        <w:t xml:space="preserve"> </w:t>
      </w:r>
      <w:r w:rsidRPr="00946DB3">
        <w:rPr>
          <w:rFonts w:ascii="Arial" w:hAnsi="Arial" w:cs="Arial"/>
        </w:rPr>
        <w:t xml:space="preserve">DOI 10.1007/s10641-014-0362-4. </w:t>
      </w:r>
    </w:p>
    <w:p w14:paraId="51B52629" w14:textId="76B65DD8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Tullos DD, Finn DS, Walter C. 2014. Geomorphic and Ecological Disturbance and Recovery from Two Small Dams and Their Removal. </w:t>
      </w:r>
      <w:proofErr w:type="spellStart"/>
      <w:r w:rsidRPr="00946DB3">
        <w:rPr>
          <w:rFonts w:ascii="Arial" w:hAnsi="Arial" w:cs="Arial"/>
        </w:rPr>
        <w:t>PLoS</w:t>
      </w:r>
      <w:proofErr w:type="spellEnd"/>
      <w:r w:rsidRPr="00946DB3">
        <w:rPr>
          <w:rFonts w:ascii="Arial" w:hAnsi="Arial" w:cs="Arial"/>
        </w:rPr>
        <w:t xml:space="preserve"> ONE 9(9): e108091. doi:10.1371/journal.pone.0108091. </w:t>
      </w:r>
    </w:p>
    <w:p w14:paraId="02CC85CC" w14:textId="770EC94E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  <w:shd w:val="clear" w:color="auto" w:fill="FFFFFF"/>
        </w:rPr>
        <w:t xml:space="preserve">Matheus, C, Tullos, D, and </w:t>
      </w:r>
      <w:proofErr w:type="spellStart"/>
      <w:r w:rsidRPr="00946DB3">
        <w:rPr>
          <w:rFonts w:ascii="Arial" w:hAnsi="Arial" w:cs="Arial"/>
          <w:shd w:val="clear" w:color="auto" w:fill="FFFFFF"/>
        </w:rPr>
        <w:t>Surfleet</w:t>
      </w:r>
      <w:proofErr w:type="spellEnd"/>
      <w:r w:rsidRPr="00946DB3">
        <w:rPr>
          <w:rFonts w:ascii="Arial" w:hAnsi="Arial" w:cs="Arial"/>
          <w:shd w:val="clear" w:color="auto" w:fill="FFFFFF"/>
        </w:rPr>
        <w:t xml:space="preserve">, C 2014. </w:t>
      </w:r>
      <w:r w:rsidRPr="00946DB3">
        <w:rPr>
          <w:rFonts w:ascii="Arial" w:eastAsiaTheme="minorEastAsia" w:hAnsi="Arial" w:cs="Arial"/>
        </w:rPr>
        <w:t>Hydrologic sensitivity to changes in climate and land use in the Santiam River Basin, Oregon</w:t>
      </w:r>
      <w:r w:rsidRPr="00946DB3">
        <w:rPr>
          <w:rFonts w:ascii="Arial" w:hAnsi="Arial" w:cs="Arial"/>
          <w:shd w:val="clear" w:color="auto" w:fill="FFFFFF"/>
        </w:rPr>
        <w:t xml:space="preserve"> </w:t>
      </w:r>
      <w:r w:rsidRPr="00946DB3">
        <w:rPr>
          <w:rFonts w:ascii="Arial" w:eastAsiaTheme="minorEastAsia" w:hAnsi="Arial" w:cs="Arial"/>
          <w:i/>
          <w:color w:val="202020"/>
        </w:rPr>
        <w:t>Journal of the American Water Resources Association</w:t>
      </w:r>
      <w:r w:rsidRPr="00946DB3">
        <w:rPr>
          <w:rFonts w:ascii="Arial" w:eastAsiaTheme="minorEastAsia" w:hAnsi="Arial" w:cs="Arial"/>
          <w:color w:val="202020"/>
        </w:rPr>
        <w:t xml:space="preserve"> </w:t>
      </w:r>
      <w:r w:rsidRPr="00946DB3">
        <w:rPr>
          <w:rFonts w:ascii="Arial" w:hAnsi="Arial" w:cs="Arial"/>
        </w:rPr>
        <w:t xml:space="preserve">DOI: 10.1111/jawr.12256. </w:t>
      </w:r>
    </w:p>
    <w:p w14:paraId="5331FAE8" w14:textId="4E358A7D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proofErr w:type="spellStart"/>
      <w:r w:rsidRPr="00946DB3">
        <w:rPr>
          <w:rFonts w:ascii="Arial" w:hAnsi="Arial" w:cs="Arial"/>
          <w:shd w:val="clear" w:color="auto" w:fill="FFFFFF"/>
        </w:rPr>
        <w:t>DiFrancesco</w:t>
      </w:r>
      <w:proofErr w:type="spellEnd"/>
      <w:r w:rsidRPr="00946DB3">
        <w:rPr>
          <w:rFonts w:ascii="Arial" w:hAnsi="Arial" w:cs="Arial"/>
          <w:shd w:val="clear" w:color="auto" w:fill="FFFFFF"/>
        </w:rPr>
        <w:t xml:space="preserve">, K. and Tullos, D 2014. </w:t>
      </w:r>
      <w:r w:rsidRPr="00946DB3">
        <w:rPr>
          <w:rFonts w:ascii="Arial" w:eastAsiaTheme="minorEastAsia" w:hAnsi="Arial" w:cs="Arial"/>
          <w:color w:val="231F20"/>
        </w:rPr>
        <w:t xml:space="preserve">Assessment of flood management systems’ flexibility with application to the Sacramento River basin, California, USA. </w:t>
      </w:r>
      <w:r w:rsidRPr="00946DB3">
        <w:rPr>
          <w:rFonts w:ascii="Arial" w:eastAsiaTheme="minorEastAsia" w:hAnsi="Arial" w:cs="Arial"/>
          <w:i/>
        </w:rPr>
        <w:t xml:space="preserve">International Journal of River Basin Management </w:t>
      </w:r>
      <w:r w:rsidRPr="00946DB3">
        <w:rPr>
          <w:rFonts w:ascii="Arial" w:hAnsi="Arial" w:cs="Arial"/>
        </w:rPr>
        <w:t xml:space="preserve">DOI: 10.1080/15715124.2014.917316. </w:t>
      </w:r>
    </w:p>
    <w:p w14:paraId="4A22ACA0" w14:textId="3DADC399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proofErr w:type="spellStart"/>
      <w:r w:rsidRPr="00946DB3">
        <w:rPr>
          <w:rFonts w:ascii="Arial" w:hAnsi="Arial" w:cs="Arial"/>
          <w:shd w:val="clear" w:color="auto" w:fill="FFFFFF"/>
        </w:rPr>
        <w:t>DiFrancesco</w:t>
      </w:r>
      <w:proofErr w:type="spellEnd"/>
      <w:r w:rsidRPr="00946DB3">
        <w:rPr>
          <w:rFonts w:ascii="Arial" w:hAnsi="Arial" w:cs="Arial"/>
          <w:shd w:val="clear" w:color="auto" w:fill="FFFFFF"/>
        </w:rPr>
        <w:t xml:space="preserve">, K and Tullos, D 2014. </w:t>
      </w:r>
      <w:r w:rsidRPr="00946DB3">
        <w:rPr>
          <w:rFonts w:ascii="Arial" w:eastAsiaTheme="minorEastAsia" w:hAnsi="Arial" w:cs="Arial"/>
          <w:color w:val="202020"/>
        </w:rPr>
        <w:t xml:space="preserve">Flexibility in water resources management: Review of concepts and development of assessment </w:t>
      </w:r>
      <w:r w:rsidRPr="00946DB3">
        <w:rPr>
          <w:rFonts w:ascii="Arial" w:eastAsiaTheme="minorEastAsia" w:hAnsi="Arial" w:cs="Arial"/>
        </w:rPr>
        <w:t xml:space="preserve">measures for flood management systems. </w:t>
      </w:r>
      <w:r w:rsidRPr="00946DB3">
        <w:rPr>
          <w:rFonts w:ascii="Arial" w:eastAsiaTheme="minorEastAsia" w:hAnsi="Arial" w:cs="Arial"/>
          <w:i/>
        </w:rPr>
        <w:t>Journal of the American Water Resources Association</w:t>
      </w:r>
      <w:r w:rsidRPr="00946DB3">
        <w:rPr>
          <w:rFonts w:ascii="Arial" w:eastAsiaTheme="minorEastAsia" w:hAnsi="Arial" w:cs="Arial"/>
        </w:rPr>
        <w:t xml:space="preserve"> </w:t>
      </w:r>
      <w:r w:rsidRPr="00946DB3">
        <w:rPr>
          <w:rStyle w:val="Emphasis"/>
          <w:rFonts w:ascii="Arial" w:hAnsi="Arial" w:cs="Arial"/>
          <w:i w:val="0"/>
          <w:szCs w:val="24"/>
        </w:rPr>
        <w:t>50(6) 1527-1539 </w:t>
      </w:r>
      <w:r w:rsidRPr="00946DB3">
        <w:rPr>
          <w:rFonts w:ascii="Arial" w:hAnsi="Arial" w:cs="Arial"/>
        </w:rPr>
        <w:t xml:space="preserve">DOI: 10.1111/jawr.12214. </w:t>
      </w:r>
    </w:p>
    <w:p w14:paraId="0F75DB4A" w14:textId="56956E1A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46DB3">
        <w:rPr>
          <w:rFonts w:ascii="Arial" w:hAnsi="Arial" w:cs="Arial"/>
          <w:shd w:val="clear" w:color="auto" w:fill="FFFFFF"/>
        </w:rPr>
        <w:t xml:space="preserve">Tullos, D and Wang, HW 2013. Morphological responses and sediment processes following a typhoon-induced dam failure, </w:t>
      </w:r>
      <w:proofErr w:type="spellStart"/>
      <w:r w:rsidRPr="00946DB3">
        <w:rPr>
          <w:rFonts w:ascii="Arial" w:hAnsi="Arial" w:cs="Arial"/>
          <w:shd w:val="clear" w:color="auto" w:fill="FFFFFF"/>
        </w:rPr>
        <w:t>Dahan</w:t>
      </w:r>
      <w:proofErr w:type="spellEnd"/>
      <w:r w:rsidRPr="00946DB3">
        <w:rPr>
          <w:rFonts w:ascii="Arial" w:hAnsi="Arial" w:cs="Arial"/>
          <w:shd w:val="clear" w:color="auto" w:fill="FFFFFF"/>
        </w:rPr>
        <w:t xml:space="preserve"> River, Taiwan. </w:t>
      </w:r>
      <w:r w:rsidRPr="00946DB3">
        <w:rPr>
          <w:rFonts w:ascii="Arial" w:hAnsi="Arial" w:cs="Arial"/>
          <w:i/>
          <w:shd w:val="clear" w:color="auto" w:fill="FFFFFF"/>
        </w:rPr>
        <w:t>Earth Surface Processes and Landforms.</w:t>
      </w:r>
      <w:r w:rsidRPr="00946DB3">
        <w:rPr>
          <w:rFonts w:ascii="Arial" w:hAnsi="Arial" w:cs="Arial"/>
          <w:shd w:val="clear" w:color="auto" w:fill="FFFFFF"/>
        </w:rPr>
        <w:t xml:space="preserve"> </w:t>
      </w:r>
      <w:r w:rsidRPr="00946DB3">
        <w:rPr>
          <w:rFonts w:ascii="Arial" w:hAnsi="Arial" w:cs="Arial"/>
          <w:color w:val="000000"/>
          <w:shd w:val="clear" w:color="auto" w:fill="FFFFFF"/>
        </w:rPr>
        <w:t xml:space="preserve">DOI: 10.1002/esp.3446. </w:t>
      </w:r>
    </w:p>
    <w:p w14:paraId="041005D3" w14:textId="1EBD132D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  <w:shd w:val="clear" w:color="auto" w:fill="FFFFFF"/>
        </w:rPr>
        <w:t xml:space="preserve">Tullos, D, E Foster-Moore, D Magee, B Tilt, AT Wolf, E Schmitt, F </w:t>
      </w:r>
      <w:proofErr w:type="spellStart"/>
      <w:r w:rsidRPr="00946DB3">
        <w:rPr>
          <w:rFonts w:ascii="Arial" w:hAnsi="Arial" w:cs="Arial"/>
          <w:shd w:val="clear" w:color="auto" w:fill="FFFFFF"/>
        </w:rPr>
        <w:t>Gassert</w:t>
      </w:r>
      <w:proofErr w:type="spellEnd"/>
      <w:r w:rsidRPr="00946DB3">
        <w:rPr>
          <w:rFonts w:ascii="Arial" w:hAnsi="Arial" w:cs="Arial"/>
          <w:shd w:val="clear" w:color="auto" w:fill="FFFFFF"/>
        </w:rPr>
        <w:t xml:space="preserve"> and K Kibler. 2013. Biophysical, Socioeconomic, and Geopolitical Vulnerabilities to </w:t>
      </w:r>
      <w:r w:rsidRPr="00946DB3">
        <w:rPr>
          <w:rFonts w:ascii="Arial" w:hAnsi="Arial" w:cs="Arial"/>
          <w:shd w:val="clear" w:color="auto" w:fill="FFFFFF"/>
        </w:rPr>
        <w:lastRenderedPageBreak/>
        <w:t xml:space="preserve">Hydropower Development on the Nu River, China. </w:t>
      </w:r>
      <w:r w:rsidRPr="00946DB3">
        <w:rPr>
          <w:rFonts w:ascii="Arial" w:hAnsi="Arial" w:cs="Arial"/>
          <w:i/>
          <w:shd w:val="clear" w:color="auto" w:fill="FFFFFF"/>
        </w:rPr>
        <w:t>Ecology and Society</w:t>
      </w:r>
      <w:r w:rsidRPr="00946DB3">
        <w:rPr>
          <w:rFonts w:ascii="Arial" w:hAnsi="Arial" w:cs="Arial"/>
          <w:shd w:val="clear" w:color="auto" w:fill="FFFFFF"/>
        </w:rPr>
        <w:t xml:space="preserve"> 18 (3): 16. </w:t>
      </w:r>
    </w:p>
    <w:p w14:paraId="4DD03855" w14:textId="173D1E38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  <w:shd w:val="clear" w:color="auto" w:fill="FFFFFF"/>
        </w:rPr>
        <w:t xml:space="preserve">Kibler, K, and Tullos, D 2013. Cumulative biophysical impact of small and large hydropower development, Nu River, China. </w:t>
      </w:r>
      <w:r w:rsidRPr="00946DB3">
        <w:rPr>
          <w:rFonts w:ascii="Arial" w:hAnsi="Arial" w:cs="Arial"/>
          <w:i/>
          <w:shd w:val="clear" w:color="auto" w:fill="FFFFFF"/>
        </w:rPr>
        <w:t>Water Resources Research</w:t>
      </w:r>
      <w:r w:rsidRPr="00946DB3">
        <w:rPr>
          <w:rFonts w:ascii="Arial" w:hAnsi="Arial" w:cs="Arial"/>
          <w:shd w:val="clear" w:color="auto" w:fill="FFFFFF"/>
        </w:rPr>
        <w:t xml:space="preserve"> DOI: 10.1002/wrcr.20243. </w:t>
      </w:r>
    </w:p>
    <w:p w14:paraId="59DC56E5" w14:textId="5C251FAD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proofErr w:type="spellStart"/>
      <w:r w:rsidRPr="00946DB3">
        <w:rPr>
          <w:rFonts w:ascii="Arial" w:hAnsi="Arial" w:cs="Arial"/>
          <w:color w:val="000000"/>
          <w:shd w:val="clear" w:color="auto" w:fill="FFFFFF"/>
        </w:rPr>
        <w:t>Surfleet</w:t>
      </w:r>
      <w:proofErr w:type="spellEnd"/>
      <w:r w:rsidRPr="00946DB3">
        <w:rPr>
          <w:rFonts w:ascii="Arial" w:hAnsi="Arial" w:cs="Arial"/>
          <w:color w:val="000000"/>
          <w:shd w:val="clear" w:color="auto" w:fill="FFFFFF"/>
        </w:rPr>
        <w:t xml:space="preserve">, C, and Tullos, D 2013. Variability </w:t>
      </w:r>
      <w:r w:rsidRPr="00946DB3">
        <w:rPr>
          <w:rFonts w:ascii="Arial" w:hAnsi="Arial" w:cs="Arial"/>
          <w:shd w:val="clear" w:color="auto" w:fill="FFFFFF"/>
        </w:rPr>
        <w:t>in effect of climate change on rain-on-snow peak flow events in a temperate climate.</w:t>
      </w:r>
      <w:r w:rsidRPr="00946DB3">
        <w:rPr>
          <w:rStyle w:val="apple-converted-space"/>
          <w:rFonts w:ascii="Arial" w:hAnsi="Arial" w:cs="Arial"/>
          <w:i/>
          <w:iCs/>
          <w:szCs w:val="24"/>
          <w:shd w:val="clear" w:color="auto" w:fill="FFFFFF"/>
        </w:rPr>
        <w:t> </w:t>
      </w:r>
      <w:r w:rsidRPr="00946DB3">
        <w:rPr>
          <w:rStyle w:val="Emphasis"/>
          <w:rFonts w:ascii="Arial" w:hAnsi="Arial" w:cs="Arial"/>
          <w:szCs w:val="24"/>
          <w:shd w:val="clear" w:color="auto" w:fill="FFFFFF"/>
        </w:rPr>
        <w:t>J. of Hydrology</w:t>
      </w:r>
      <w:r w:rsidRPr="00946DB3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946DB3">
        <w:rPr>
          <w:rFonts w:ascii="Arial" w:hAnsi="Arial" w:cs="Arial"/>
          <w:shd w:val="clear" w:color="auto" w:fill="FFFFFF"/>
        </w:rPr>
        <w:t xml:space="preserve">249: 24-34. </w:t>
      </w:r>
    </w:p>
    <w:p w14:paraId="5EF36ADF" w14:textId="1F5A0957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proofErr w:type="spellStart"/>
      <w:r w:rsidRPr="00946DB3">
        <w:rPr>
          <w:rFonts w:ascii="Arial" w:hAnsi="Arial" w:cs="Arial"/>
        </w:rPr>
        <w:t>Surfleet</w:t>
      </w:r>
      <w:proofErr w:type="spellEnd"/>
      <w:r w:rsidRPr="00946DB3">
        <w:rPr>
          <w:rFonts w:ascii="Arial" w:hAnsi="Arial" w:cs="Arial"/>
        </w:rPr>
        <w:t xml:space="preserve">, C, Tullos, D, Chang, H, and Jung, I 2012. Selection of hydrologic modeling approaches for climate change assessment; </w:t>
      </w:r>
      <w:proofErr w:type="gramStart"/>
      <w:r w:rsidRPr="00946DB3">
        <w:rPr>
          <w:rFonts w:ascii="Arial" w:hAnsi="Arial" w:cs="Arial"/>
        </w:rPr>
        <w:t>A</w:t>
      </w:r>
      <w:proofErr w:type="gramEnd"/>
      <w:r w:rsidRPr="00946DB3">
        <w:rPr>
          <w:rFonts w:ascii="Arial" w:hAnsi="Arial" w:cs="Arial"/>
        </w:rPr>
        <w:t xml:space="preserve"> comparison of model scale and structures. </w:t>
      </w:r>
      <w:r w:rsidRPr="00946DB3">
        <w:rPr>
          <w:rFonts w:ascii="Arial" w:hAnsi="Arial" w:cs="Arial"/>
          <w:i/>
        </w:rPr>
        <w:t>Journal of Hydrology</w:t>
      </w:r>
      <w:r w:rsidRPr="00946DB3">
        <w:rPr>
          <w:rFonts w:ascii="Arial" w:hAnsi="Arial" w:cs="Arial"/>
        </w:rPr>
        <w:t xml:space="preserve"> 464-465: 233-248. </w:t>
      </w:r>
    </w:p>
    <w:p w14:paraId="31D066BB" w14:textId="66106E08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proofErr w:type="spellStart"/>
      <w:r w:rsidRPr="00946DB3">
        <w:rPr>
          <w:rFonts w:ascii="Arial" w:hAnsi="Arial" w:cs="Arial"/>
        </w:rPr>
        <w:t>Surfleet</w:t>
      </w:r>
      <w:proofErr w:type="spellEnd"/>
      <w:r w:rsidRPr="00946DB3">
        <w:rPr>
          <w:rFonts w:ascii="Arial" w:hAnsi="Arial" w:cs="Arial"/>
        </w:rPr>
        <w:t xml:space="preserve">, C, and Tullos, D 2012. Uncertainty in hydrologic modeling for estimating hydrologic response due to climate change, Santiam River, Oregon. </w:t>
      </w:r>
      <w:r w:rsidRPr="00946DB3">
        <w:rPr>
          <w:rFonts w:ascii="Arial" w:hAnsi="Arial" w:cs="Arial"/>
          <w:i/>
        </w:rPr>
        <w:t>Hydrological Processes</w:t>
      </w:r>
      <w:r w:rsidRPr="00946DB3">
        <w:rPr>
          <w:rFonts w:ascii="Arial" w:hAnsi="Arial" w:cs="Arial"/>
        </w:rPr>
        <w:t xml:space="preserve"> 27(25): 3560-3576.</w:t>
      </w:r>
      <w:r w:rsidRPr="00946DB3">
        <w:rPr>
          <w:rFonts w:ascii="Arial" w:hAnsi="Arial" w:cs="Arial"/>
          <w:shd w:val="clear" w:color="auto" w:fill="FFFFFF"/>
        </w:rPr>
        <w:t xml:space="preserve"> </w:t>
      </w:r>
    </w:p>
    <w:p w14:paraId="19767459" w14:textId="6F8896DC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eastAsiaTheme="minorEastAsia" w:hAnsi="Arial" w:cs="Arial"/>
        </w:rPr>
        <w:t>National Research Council. 2012. Sustainable water and environmental management in the California Bay-Delta. National Academy of Sciences, Washington. DC.</w:t>
      </w:r>
      <w:r w:rsidRPr="00946DB3">
        <w:rPr>
          <w:rFonts w:ascii="Arial" w:hAnsi="Arial" w:cs="Arial"/>
        </w:rPr>
        <w:t xml:space="preserve">  </w:t>
      </w:r>
    </w:p>
    <w:p w14:paraId="529B81D5" w14:textId="640A05AD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Czarnomski, N, Tullos, D Thomas, R and Simon, </w:t>
      </w:r>
      <w:proofErr w:type="gramStart"/>
      <w:r w:rsidRPr="00946DB3">
        <w:rPr>
          <w:rFonts w:ascii="Arial" w:hAnsi="Arial" w:cs="Arial"/>
        </w:rPr>
        <w:t>A</w:t>
      </w:r>
      <w:proofErr w:type="gramEnd"/>
      <w:r w:rsidRPr="00946DB3">
        <w:rPr>
          <w:rFonts w:ascii="Arial" w:hAnsi="Arial" w:cs="Arial"/>
        </w:rPr>
        <w:t xml:space="preserve"> 2012. Effects of vegetation canopy density and bank angle on near-bank patterns of turbulence and Reynolds stresses. </w:t>
      </w:r>
      <w:r w:rsidRPr="00946DB3">
        <w:rPr>
          <w:rFonts w:ascii="Arial" w:hAnsi="Arial" w:cs="Arial"/>
          <w:i/>
        </w:rPr>
        <w:t>Journal of Hydraulic Engineering</w:t>
      </w:r>
      <w:r w:rsidRPr="00946DB3">
        <w:rPr>
          <w:rFonts w:ascii="Arial" w:hAnsi="Arial" w:cs="Arial"/>
        </w:rPr>
        <w:t xml:space="preserve"> 138(11) 974-978. </w:t>
      </w:r>
    </w:p>
    <w:p w14:paraId="077C2093" w14:textId="4846ED4A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>Stevens, C and Tullos, D 2011. Effects of temperature and site characteristics on Phosphorus Dynamics in four restored wetlands: Implications for wetland hydrologic management and restoration. </w:t>
      </w:r>
      <w:r w:rsidRPr="00946DB3">
        <w:rPr>
          <w:rFonts w:ascii="Arial" w:hAnsi="Arial" w:cs="Arial"/>
          <w:i/>
          <w:iCs/>
        </w:rPr>
        <w:t>Restoration Ecology</w:t>
      </w:r>
      <w:r w:rsidRPr="00946DB3">
        <w:rPr>
          <w:rFonts w:ascii="Arial" w:hAnsi="Arial" w:cs="Arial"/>
        </w:rPr>
        <w:t xml:space="preserve"> 29(3): 279-291. </w:t>
      </w:r>
    </w:p>
    <w:p w14:paraId="00FC0CBE" w14:textId="5A74A766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Chang, H, Jones, J, Gannett, M, Tullos, D, </w:t>
      </w:r>
      <w:proofErr w:type="spellStart"/>
      <w:r w:rsidRPr="00946DB3">
        <w:rPr>
          <w:rFonts w:ascii="Arial" w:hAnsi="Arial" w:cs="Arial"/>
        </w:rPr>
        <w:t>Moradkhani</w:t>
      </w:r>
      <w:proofErr w:type="spellEnd"/>
      <w:r w:rsidRPr="00946DB3">
        <w:rPr>
          <w:rFonts w:ascii="Arial" w:hAnsi="Arial" w:cs="Arial"/>
        </w:rPr>
        <w:t xml:space="preserve">, H, Vache, K, </w:t>
      </w:r>
      <w:proofErr w:type="spellStart"/>
      <w:r w:rsidRPr="00946DB3">
        <w:rPr>
          <w:rFonts w:ascii="Arial" w:hAnsi="Arial" w:cs="Arial"/>
        </w:rPr>
        <w:t>Parandvash</w:t>
      </w:r>
      <w:proofErr w:type="spellEnd"/>
      <w:r w:rsidRPr="00946DB3">
        <w:rPr>
          <w:rFonts w:ascii="Arial" w:hAnsi="Arial" w:cs="Arial"/>
        </w:rPr>
        <w:t xml:space="preserve">, H, </w:t>
      </w:r>
      <w:proofErr w:type="spellStart"/>
      <w:r w:rsidRPr="00946DB3">
        <w:rPr>
          <w:rFonts w:ascii="Arial" w:hAnsi="Arial" w:cs="Arial"/>
        </w:rPr>
        <w:t>Shandas</w:t>
      </w:r>
      <w:proofErr w:type="spellEnd"/>
      <w:r w:rsidRPr="00946DB3">
        <w:rPr>
          <w:rFonts w:ascii="Arial" w:hAnsi="Arial" w:cs="Arial"/>
        </w:rPr>
        <w:t xml:space="preserve">, V, Nolin, A, Fountain, A,  Johnson, S, Jung, IW House-Peters, L, Steele, M and Copeland, B, 2011. Chapter 3: Climate change and freshwater resources in Oregon, in </w:t>
      </w:r>
      <w:r w:rsidRPr="00946DB3">
        <w:rPr>
          <w:rFonts w:ascii="Arial" w:hAnsi="Arial" w:cs="Arial"/>
          <w:i/>
          <w:iCs/>
        </w:rPr>
        <w:t>Oregon Climate Impact Assessment</w:t>
      </w:r>
      <w:r w:rsidRPr="00946DB3">
        <w:rPr>
          <w:rFonts w:ascii="Arial" w:hAnsi="Arial" w:cs="Arial"/>
        </w:rPr>
        <w:t xml:space="preserve">. </w:t>
      </w:r>
      <w:proofErr w:type="spellStart"/>
      <w:r w:rsidRPr="00946DB3">
        <w:rPr>
          <w:rFonts w:ascii="Arial" w:hAnsi="Arial" w:cs="Arial"/>
        </w:rPr>
        <w:t>Dello</w:t>
      </w:r>
      <w:proofErr w:type="spellEnd"/>
      <w:r w:rsidRPr="00946DB3">
        <w:rPr>
          <w:rFonts w:ascii="Arial" w:hAnsi="Arial" w:cs="Arial"/>
        </w:rPr>
        <w:t>, K.D. and Mote, P.W. (</w:t>
      </w:r>
      <w:proofErr w:type="spellStart"/>
      <w:proofErr w:type="gramStart"/>
      <w:r w:rsidRPr="00946DB3">
        <w:rPr>
          <w:rFonts w:ascii="Arial" w:hAnsi="Arial" w:cs="Arial"/>
        </w:rPr>
        <w:t>eds</w:t>
      </w:r>
      <w:proofErr w:type="spellEnd"/>
      <w:proofErr w:type="gramEnd"/>
      <w:r w:rsidRPr="00946DB3">
        <w:rPr>
          <w:rFonts w:ascii="Arial" w:hAnsi="Arial" w:cs="Arial"/>
        </w:rPr>
        <w:t xml:space="preserve">). College of Oceanic and Atmospheric Sciences, Oregon State University, Corvallis, OR. pp. 69-150.  </w:t>
      </w:r>
    </w:p>
    <w:p w14:paraId="6691CED3" w14:textId="58FC19BF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Kibler, K, Tullos, DT, and </w:t>
      </w:r>
      <w:proofErr w:type="spellStart"/>
      <w:r w:rsidRPr="00946DB3">
        <w:rPr>
          <w:rFonts w:ascii="Arial" w:hAnsi="Arial" w:cs="Arial"/>
        </w:rPr>
        <w:t>Kondolf</w:t>
      </w:r>
      <w:proofErr w:type="spellEnd"/>
      <w:r w:rsidRPr="00946DB3">
        <w:rPr>
          <w:rFonts w:ascii="Arial" w:hAnsi="Arial" w:cs="Arial"/>
        </w:rPr>
        <w:t xml:space="preserve">, </w:t>
      </w:r>
      <w:proofErr w:type="gramStart"/>
      <w:r w:rsidRPr="00946DB3">
        <w:rPr>
          <w:rFonts w:ascii="Arial" w:hAnsi="Arial" w:cs="Arial"/>
        </w:rPr>
        <w:t>M  2011</w:t>
      </w:r>
      <w:proofErr w:type="gramEnd"/>
      <w:r w:rsidRPr="00946DB3">
        <w:rPr>
          <w:rFonts w:ascii="Arial" w:hAnsi="Arial" w:cs="Arial"/>
        </w:rPr>
        <w:t xml:space="preserve">. </w:t>
      </w:r>
      <w:r w:rsidRPr="00946DB3">
        <w:rPr>
          <w:rFonts w:ascii="Arial" w:hAnsi="Arial" w:cs="Arial"/>
          <w:shd w:val="clear" w:color="auto" w:fill="FFFFFF"/>
        </w:rPr>
        <w:t xml:space="preserve">Evolving Expectations of Dam Removal Outcomes: Downstream Geomorphic Effects Following Removal of a Small, Gravel-Filled Dam. </w:t>
      </w:r>
      <w:r w:rsidRPr="00946DB3">
        <w:rPr>
          <w:rFonts w:ascii="Arial" w:hAnsi="Arial" w:cs="Arial"/>
          <w:i/>
        </w:rPr>
        <w:t xml:space="preserve">Journal of the Water Resources Association </w:t>
      </w:r>
      <w:r w:rsidRPr="00946DB3">
        <w:rPr>
          <w:rFonts w:ascii="Arial" w:hAnsi="Arial" w:cs="Arial"/>
        </w:rPr>
        <w:t xml:space="preserve">47(2): 408-423. </w:t>
      </w:r>
    </w:p>
    <w:p w14:paraId="74FE1A0D" w14:textId="52F34071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National Research Council. 2010. A Scientific Assessment of Alternatives for Reducing Water Management Effects on Threatened and Endangered Fishes in California's Bay Delta.  National Academy of Sciences. Washington, DC.   </w:t>
      </w:r>
    </w:p>
    <w:p w14:paraId="036C9346" w14:textId="7562961B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Kibler, K, Tullos, D, and </w:t>
      </w:r>
      <w:proofErr w:type="spellStart"/>
      <w:r w:rsidRPr="00946DB3">
        <w:rPr>
          <w:rFonts w:ascii="Arial" w:hAnsi="Arial" w:cs="Arial"/>
        </w:rPr>
        <w:t>Kondolf</w:t>
      </w:r>
      <w:proofErr w:type="spellEnd"/>
      <w:r w:rsidRPr="00946DB3">
        <w:rPr>
          <w:rFonts w:ascii="Arial" w:hAnsi="Arial" w:cs="Arial"/>
        </w:rPr>
        <w:t xml:space="preserve">, M 2010. Learning from dam removals: challenges to selecting experimental design and establishing significance of </w:t>
      </w:r>
      <w:proofErr w:type="gramStart"/>
      <w:r w:rsidRPr="00946DB3">
        <w:rPr>
          <w:rFonts w:ascii="Arial" w:hAnsi="Arial" w:cs="Arial"/>
        </w:rPr>
        <w:t>outcomes</w:t>
      </w:r>
      <w:proofErr w:type="gramEnd"/>
      <w:r w:rsidRPr="00946DB3">
        <w:rPr>
          <w:rFonts w:ascii="Arial" w:hAnsi="Arial" w:cs="Arial"/>
          <w:i/>
        </w:rPr>
        <w:t xml:space="preserve"> River Research and Applications </w:t>
      </w:r>
      <w:r w:rsidRPr="00946DB3">
        <w:rPr>
          <w:rFonts w:ascii="Arial" w:hAnsi="Arial" w:cs="Arial"/>
        </w:rPr>
        <w:t xml:space="preserve">27(8): 967-975. </w:t>
      </w:r>
    </w:p>
    <w:p w14:paraId="03F037E6" w14:textId="5604EA7F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Tullos, D, Brown, P, Kibler, K Magee, D, Tilt, B, Wolf, </w:t>
      </w:r>
      <w:proofErr w:type="gramStart"/>
      <w:r w:rsidRPr="00946DB3">
        <w:rPr>
          <w:rFonts w:ascii="Arial" w:hAnsi="Arial" w:cs="Arial"/>
        </w:rPr>
        <w:t>A</w:t>
      </w:r>
      <w:proofErr w:type="gramEnd"/>
      <w:r w:rsidRPr="00946DB3">
        <w:rPr>
          <w:rFonts w:ascii="Arial" w:hAnsi="Arial" w:cs="Arial"/>
        </w:rPr>
        <w:t xml:space="preserve"> 2010. Perspectives on the salience and magnitude of dam impacts for hydro development scenarios in China Water Alternatives 3(2): 71-90.  </w:t>
      </w:r>
    </w:p>
    <w:p w14:paraId="3E16DF1D" w14:textId="7B8FC852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Walter, C and Tullos, D 2009. Downstream channel changes after a small dam removal: Using aerial photos and measurement error for context; Calapooia River, Oregon.  </w:t>
      </w:r>
      <w:r w:rsidRPr="00946DB3">
        <w:rPr>
          <w:rFonts w:ascii="Arial" w:hAnsi="Arial" w:cs="Arial"/>
          <w:i/>
        </w:rPr>
        <w:t xml:space="preserve">River Research and Applications </w:t>
      </w:r>
      <w:r w:rsidRPr="00946DB3">
        <w:rPr>
          <w:rFonts w:ascii="Arial" w:hAnsi="Arial" w:cs="Arial"/>
        </w:rPr>
        <w:t>26(10),</w:t>
      </w:r>
      <w:r w:rsidRPr="00946DB3">
        <w:rPr>
          <w:rFonts w:ascii="Arial" w:hAnsi="Arial" w:cs="Arial"/>
          <w:color w:val="000000"/>
          <w:shd w:val="clear" w:color="auto" w:fill="FFFFFF"/>
        </w:rPr>
        <w:t xml:space="preserve"> DOI: 10.1002/rra.1323</w:t>
      </w:r>
      <w:r w:rsidRPr="00946DB3">
        <w:rPr>
          <w:rFonts w:ascii="Arial" w:hAnsi="Arial" w:cs="Arial"/>
        </w:rPr>
        <w:t xml:space="preserve">  </w:t>
      </w:r>
    </w:p>
    <w:p w14:paraId="0011048E" w14:textId="70A4C112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lastRenderedPageBreak/>
        <w:t xml:space="preserve">Tullos, D, Tilt, B, and </w:t>
      </w:r>
      <w:proofErr w:type="spellStart"/>
      <w:r w:rsidRPr="00946DB3">
        <w:rPr>
          <w:rFonts w:ascii="Arial" w:hAnsi="Arial" w:cs="Arial"/>
        </w:rPr>
        <w:t>Reidy-Liermann</w:t>
      </w:r>
      <w:proofErr w:type="spellEnd"/>
      <w:r w:rsidRPr="00946DB3">
        <w:rPr>
          <w:rFonts w:ascii="Arial" w:hAnsi="Arial" w:cs="Arial"/>
        </w:rPr>
        <w:t>, C 2009. Understanding and Linking the Biophysical, Socioeconomic and Geopolitical Effects of Dams.</w:t>
      </w:r>
      <w:r w:rsidRPr="00946DB3">
        <w:rPr>
          <w:rFonts w:ascii="Arial" w:hAnsi="Arial" w:cs="Arial"/>
          <w:i/>
        </w:rPr>
        <w:t xml:space="preserve"> Journal of Environmental Management</w:t>
      </w:r>
      <w:r w:rsidRPr="00946DB3">
        <w:rPr>
          <w:rFonts w:ascii="Arial" w:hAnsi="Arial" w:cs="Arial"/>
        </w:rPr>
        <w:t xml:space="preserve"> 90: S208–S223. </w:t>
      </w:r>
    </w:p>
    <w:p w14:paraId="17CEEEF5" w14:textId="1C5E81C2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Brown, P, Tullos, D, Tilt, B, Magee, D, and Wolf, </w:t>
      </w:r>
      <w:proofErr w:type="gramStart"/>
      <w:r w:rsidRPr="00946DB3">
        <w:rPr>
          <w:rFonts w:ascii="Arial" w:hAnsi="Arial" w:cs="Arial"/>
        </w:rPr>
        <w:t>A</w:t>
      </w:r>
      <w:proofErr w:type="gramEnd"/>
      <w:r w:rsidRPr="00946DB3">
        <w:rPr>
          <w:rFonts w:ascii="Arial" w:hAnsi="Arial" w:cs="Arial"/>
        </w:rPr>
        <w:t xml:space="preserve"> 2009.  Modeling the Costs and Benefits of Dam Construction from a Multidisciplinary Perspective. </w:t>
      </w:r>
      <w:r w:rsidRPr="00946DB3">
        <w:rPr>
          <w:rFonts w:ascii="Arial" w:hAnsi="Arial" w:cs="Arial"/>
          <w:i/>
        </w:rPr>
        <w:t>Journal of Environmental Management</w:t>
      </w:r>
      <w:r w:rsidRPr="00946DB3">
        <w:rPr>
          <w:rFonts w:ascii="Arial" w:hAnsi="Arial" w:cs="Arial"/>
        </w:rPr>
        <w:t xml:space="preserve"> 90: S303-S311. </w:t>
      </w:r>
    </w:p>
    <w:p w14:paraId="5EA6B632" w14:textId="69EE8143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Tullos, D 2009.  Assessing the influence of environmental impact assessments on science and policy: An analysis of the Three Gorges Project. </w:t>
      </w:r>
      <w:r w:rsidRPr="00946DB3">
        <w:rPr>
          <w:rFonts w:ascii="Arial" w:hAnsi="Arial" w:cs="Arial"/>
          <w:i/>
        </w:rPr>
        <w:t>Journal of Environmental Management</w:t>
      </w:r>
      <w:r w:rsidRPr="00946DB3">
        <w:rPr>
          <w:rFonts w:ascii="Arial" w:hAnsi="Arial" w:cs="Arial"/>
        </w:rPr>
        <w:t xml:space="preserve"> 90:  S203-S207. </w:t>
      </w:r>
    </w:p>
    <w:p w14:paraId="2595D81B" w14:textId="1F430A4A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Tullos, D, Penrose, D, Jennings, G, and Cope, G 2009. Analysis of Functional Traits in Reconfigured Channels: Implications for the </w:t>
      </w:r>
      <w:proofErr w:type="spellStart"/>
      <w:r w:rsidRPr="00946DB3">
        <w:rPr>
          <w:rFonts w:ascii="Arial" w:hAnsi="Arial" w:cs="Arial"/>
        </w:rPr>
        <w:t>Bioassessment</w:t>
      </w:r>
      <w:proofErr w:type="spellEnd"/>
      <w:r w:rsidRPr="00946DB3">
        <w:rPr>
          <w:rFonts w:ascii="Arial" w:hAnsi="Arial" w:cs="Arial"/>
        </w:rPr>
        <w:t xml:space="preserve"> and Disturbance of River Restoration.  </w:t>
      </w:r>
      <w:r w:rsidRPr="00946DB3">
        <w:rPr>
          <w:rFonts w:ascii="Arial" w:hAnsi="Arial" w:cs="Arial"/>
          <w:i/>
        </w:rPr>
        <w:t>JNABS</w:t>
      </w:r>
      <w:r w:rsidR="003477A5" w:rsidRPr="00946DB3">
        <w:rPr>
          <w:rFonts w:ascii="Arial" w:hAnsi="Arial" w:cs="Arial"/>
        </w:rPr>
        <w:t xml:space="preserve"> 28(1).</w:t>
      </w:r>
    </w:p>
    <w:p w14:paraId="6B0EF7F5" w14:textId="46B95F4A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Tullos, D, D Penrose, and G Jennings. 2006. Development and Application of a </w:t>
      </w:r>
      <w:proofErr w:type="spellStart"/>
      <w:r w:rsidRPr="00946DB3">
        <w:rPr>
          <w:rFonts w:ascii="Arial" w:hAnsi="Arial" w:cs="Arial"/>
        </w:rPr>
        <w:t>Bioindicator</w:t>
      </w:r>
      <w:proofErr w:type="spellEnd"/>
      <w:r w:rsidRPr="00946DB3">
        <w:rPr>
          <w:rFonts w:ascii="Arial" w:hAnsi="Arial" w:cs="Arial"/>
        </w:rPr>
        <w:t xml:space="preserve"> for Benthic Habitat Enhancement in the North Carolina Piedmont. </w:t>
      </w:r>
      <w:r w:rsidRPr="00946DB3">
        <w:rPr>
          <w:rFonts w:ascii="Arial" w:hAnsi="Arial" w:cs="Arial"/>
          <w:i/>
          <w:iCs/>
        </w:rPr>
        <w:t>Ecological Engineering</w:t>
      </w:r>
      <w:r w:rsidR="003477A5" w:rsidRPr="00946DB3">
        <w:rPr>
          <w:rFonts w:ascii="Arial" w:hAnsi="Arial" w:cs="Arial"/>
        </w:rPr>
        <w:t xml:space="preserve"> 27: 228-241. </w:t>
      </w:r>
    </w:p>
    <w:p w14:paraId="2B43CCE5" w14:textId="439F0B0E" w:rsidR="00956E49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Tullos, D 2006. River restoration in China: a review of local efforts to improve the quality of lotic life. </w:t>
      </w:r>
      <w:r w:rsidRPr="00946DB3">
        <w:rPr>
          <w:rFonts w:ascii="Arial" w:hAnsi="Arial" w:cs="Arial"/>
          <w:i/>
        </w:rPr>
        <w:t>Ecological Restoration</w:t>
      </w:r>
      <w:r w:rsidRPr="00946DB3">
        <w:rPr>
          <w:rFonts w:ascii="Arial" w:hAnsi="Arial" w:cs="Arial"/>
        </w:rPr>
        <w:t xml:space="preserve"> 24: 165-172. </w:t>
      </w:r>
    </w:p>
    <w:p w14:paraId="1B31427E" w14:textId="559B5880" w:rsidR="00EA6510" w:rsidRPr="00946DB3" w:rsidRDefault="00956E49" w:rsidP="00946DB3">
      <w:pPr>
        <w:pStyle w:val="ListParagraph"/>
        <w:numPr>
          <w:ilvl w:val="0"/>
          <w:numId w:val="30"/>
        </w:numPr>
        <w:rPr>
          <w:rFonts w:ascii="Arial" w:hAnsi="Arial" w:cs="Arial"/>
          <w:u w:val="single"/>
        </w:rPr>
      </w:pPr>
      <w:r w:rsidRPr="00946DB3">
        <w:rPr>
          <w:rFonts w:ascii="Arial" w:hAnsi="Arial" w:cs="Arial"/>
        </w:rPr>
        <w:t xml:space="preserve">Tullos, D and M Neumann. 2006. A Qualitative Model for Characterizing Effects of Anthropogenic Activities on Benthic Communities. </w:t>
      </w:r>
      <w:r w:rsidRPr="00946DB3">
        <w:rPr>
          <w:rFonts w:ascii="Arial" w:hAnsi="Arial" w:cs="Arial"/>
          <w:i/>
          <w:iCs/>
        </w:rPr>
        <w:t>Ecological Modeling</w:t>
      </w:r>
      <w:r w:rsidRPr="00946DB3">
        <w:rPr>
          <w:rFonts w:ascii="Arial" w:hAnsi="Arial" w:cs="Arial"/>
          <w:iCs/>
        </w:rPr>
        <w:t xml:space="preserve"> </w:t>
      </w:r>
      <w:r w:rsidRPr="00946DB3">
        <w:rPr>
          <w:rFonts w:ascii="Arial" w:hAnsi="Arial" w:cs="Arial"/>
        </w:rPr>
        <w:t xml:space="preserve">196: 209-220.  </w:t>
      </w:r>
    </w:p>
    <w:p w14:paraId="008688C4" w14:textId="3AD18E3C" w:rsidR="0060452A" w:rsidRPr="00946DB3" w:rsidRDefault="0060452A" w:rsidP="008D0F39">
      <w:pPr>
        <w:pStyle w:val="Heading2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 xml:space="preserve">academic and professional presentations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950"/>
        <w:gridCol w:w="1163"/>
        <w:gridCol w:w="1657"/>
        <w:gridCol w:w="790"/>
        <w:gridCol w:w="990"/>
      </w:tblGrid>
      <w:tr w:rsidR="0060452A" w:rsidRPr="00946DB3" w14:paraId="60F2237F" w14:textId="77777777" w:rsidTr="0060452A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04ED" w14:textId="77777777" w:rsidR="0060452A" w:rsidRPr="00946DB3" w:rsidRDefault="0060452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46DB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9DA2" w14:textId="77777777" w:rsidR="0060452A" w:rsidRPr="00946DB3" w:rsidRDefault="006045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DB3">
              <w:rPr>
                <w:rFonts w:ascii="Arial" w:hAnsi="Arial" w:cs="Arial"/>
                <w:b/>
                <w:bCs/>
              </w:rPr>
              <w:t>Within region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5022" w14:textId="77777777" w:rsidR="0060452A" w:rsidRPr="00946DB3" w:rsidRDefault="006045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DB3">
              <w:rPr>
                <w:rFonts w:ascii="Arial" w:hAnsi="Arial" w:cs="Arial"/>
                <w:b/>
                <w:bCs/>
              </w:rPr>
              <w:t>National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DAA2" w14:textId="77777777" w:rsidR="0060452A" w:rsidRPr="00946DB3" w:rsidRDefault="006045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DB3">
              <w:rPr>
                <w:rFonts w:ascii="Arial" w:hAnsi="Arial" w:cs="Arial"/>
                <w:b/>
                <w:bCs/>
              </w:rPr>
              <w:t>International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27C2" w14:textId="77777777" w:rsidR="0060452A" w:rsidRPr="00946DB3" w:rsidRDefault="006045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DB3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0C14" w14:textId="77777777" w:rsidR="0060452A" w:rsidRPr="00946DB3" w:rsidRDefault="006045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DB3">
              <w:rPr>
                <w:rFonts w:ascii="Arial" w:hAnsi="Arial" w:cs="Arial"/>
                <w:b/>
                <w:bCs/>
              </w:rPr>
              <w:t>No. invited</w:t>
            </w:r>
          </w:p>
        </w:tc>
      </w:tr>
      <w:tr w:rsidR="0060452A" w:rsidRPr="00946DB3" w14:paraId="054E20D8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9CDF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F9C5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BD79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D306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187FC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C397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</w:tr>
      <w:tr w:rsidR="0060452A" w:rsidRPr="00946DB3" w14:paraId="23A66525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BFA9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B6AEB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9FDF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1A6F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5E7CC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3DED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0452A" w:rsidRPr="00946DB3" w14:paraId="559FAAC6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112F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229F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12D7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9D37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4263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B005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0452A" w:rsidRPr="00946DB3" w14:paraId="6BA98039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4A9D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5D53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70F66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67226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218E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200E7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0452A" w:rsidRPr="00946DB3" w14:paraId="581D7589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F088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8BEA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692D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39CAC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243D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0304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0452A" w:rsidRPr="00946DB3" w14:paraId="22938EDC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2F4BD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ED0C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9BEE7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59B8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AB5A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8EC9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0452A" w:rsidRPr="00946DB3" w14:paraId="6320C973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5F99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239C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E5E5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744F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8C6AD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BBBA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</w:tr>
      <w:tr w:rsidR="0060452A" w:rsidRPr="00946DB3" w14:paraId="73A5470C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3CC8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B618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B739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CCF7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BEF9A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D8EA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</w:tr>
      <w:tr w:rsidR="0060452A" w:rsidRPr="00946DB3" w14:paraId="0E30E8A5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807C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4E8E4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567C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9CDB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2DD0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5D81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0452A" w:rsidRPr="00946DB3" w14:paraId="5F1645A0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C010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C92D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B95C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EDB7B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6EE74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99C7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</w:tr>
      <w:tr w:rsidR="0060452A" w:rsidRPr="00946DB3" w14:paraId="262A61F4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FF43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9C03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DD82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8378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51C3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5E09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</w:tr>
      <w:tr w:rsidR="0060452A" w:rsidRPr="00946DB3" w14:paraId="2501DFED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8995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FEF4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D112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49840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9AB4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8C1DD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0452A" w:rsidRPr="00946DB3" w14:paraId="4E5C27FF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5A1F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2BA1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4AD8E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  <w:r w:rsidRPr="00946D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1A58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68240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  <w:r w:rsidRPr="00946D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BABF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452A" w:rsidRPr="00946DB3" w14:paraId="288C21F1" w14:textId="77777777" w:rsidTr="0060452A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5028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2018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AE54C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7B7D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2CF3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2524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BF21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0452A" w:rsidRPr="00946DB3" w14:paraId="4DA1ABEA" w14:textId="77777777" w:rsidTr="001D56F4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E2EF" w14:textId="77777777" w:rsidR="0060452A" w:rsidRPr="00946DB3" w:rsidRDefault="0060452A">
            <w:pPr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lastRenderedPageBreak/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4B022" w14:textId="77777777" w:rsidR="0060452A" w:rsidRPr="00946DB3" w:rsidRDefault="0060452A">
            <w:pPr>
              <w:jc w:val="center"/>
              <w:rPr>
                <w:rFonts w:ascii="Arial" w:hAnsi="Arial" w:cs="Arial"/>
              </w:rPr>
            </w:pPr>
            <w:r w:rsidRPr="00946DB3">
              <w:rPr>
                <w:rFonts w:ascii="Arial" w:hAnsi="Arial" w:cs="Arial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5E2DD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  <w:r w:rsidRPr="00946D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D224F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0B70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  <w:r w:rsidRPr="00946DB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A041" w14:textId="77777777" w:rsidR="0060452A" w:rsidRPr="00946DB3" w:rsidRDefault="0060452A">
            <w:pPr>
              <w:jc w:val="center"/>
              <w:rPr>
                <w:rFonts w:ascii="Arial" w:hAnsi="Arial" w:cs="Arial"/>
                <w:color w:val="000000"/>
              </w:rPr>
            </w:pPr>
            <w:r w:rsidRPr="00946DB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D56F4" w:rsidRPr="00946DB3" w14:paraId="3465F83C" w14:textId="77777777" w:rsidTr="001D56F4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4305" w14:textId="5D061AAF" w:rsidR="001D56F4" w:rsidRPr="00946DB3" w:rsidRDefault="001D5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5137F" w14:textId="77777777" w:rsidR="001D56F4" w:rsidRPr="00946DB3" w:rsidRDefault="001D5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9D291" w14:textId="7AC0B43B" w:rsidR="001D56F4" w:rsidRPr="00946DB3" w:rsidRDefault="001D56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FE003" w14:textId="77777777" w:rsidR="001D56F4" w:rsidRPr="00946DB3" w:rsidRDefault="001D56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BD0B" w14:textId="6028C69A" w:rsidR="001D56F4" w:rsidRPr="00946DB3" w:rsidRDefault="001D56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FC54" w14:textId="70A2146F" w:rsidR="001D56F4" w:rsidRPr="00946DB3" w:rsidRDefault="001D56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14:paraId="6CE9A5B0" w14:textId="77777777" w:rsidR="0060452A" w:rsidRPr="00946DB3" w:rsidRDefault="0060452A" w:rsidP="0060452A">
      <w:pPr>
        <w:rPr>
          <w:rFonts w:ascii="Arial" w:hAnsi="Arial" w:cs="Arial"/>
        </w:rPr>
      </w:pPr>
    </w:p>
    <w:p w14:paraId="4447317E" w14:textId="4BC931C1" w:rsidR="00FF5A31" w:rsidRPr="00946DB3" w:rsidRDefault="00FF5A31" w:rsidP="008D0F39">
      <w:pPr>
        <w:pStyle w:val="Heading2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>Grant and contract support</w:t>
      </w:r>
    </w:p>
    <w:p w14:paraId="4030DAC4" w14:textId="4B4E889F" w:rsidR="00C4358A" w:rsidRPr="00946DB3" w:rsidRDefault="00574111" w:rsidP="00C4358A">
      <w:pPr>
        <w:rPr>
          <w:rFonts w:ascii="Arial" w:hAnsi="Arial" w:cs="Arial"/>
          <w:b/>
          <w:szCs w:val="24"/>
        </w:rPr>
      </w:pPr>
      <w:r w:rsidRPr="00946DB3">
        <w:rPr>
          <w:rFonts w:ascii="Arial" w:hAnsi="Arial" w:cs="Arial"/>
          <w:bCs/>
          <w:iCs/>
          <w:szCs w:val="24"/>
        </w:rPr>
        <w:t>Total funded projects at OSU</w:t>
      </w:r>
      <w:r w:rsidRPr="00946DB3">
        <w:rPr>
          <w:rFonts w:ascii="Arial" w:hAnsi="Arial" w:cs="Arial"/>
          <w:szCs w:val="24"/>
        </w:rPr>
        <w:t xml:space="preserve">: $ </w:t>
      </w:r>
      <w:r w:rsidR="00C4358A" w:rsidRPr="00946DB3">
        <w:rPr>
          <w:rFonts w:ascii="Arial" w:hAnsi="Arial" w:cs="Arial"/>
          <w:szCs w:val="24"/>
        </w:rPr>
        <w:t>4,401744</w:t>
      </w:r>
      <w:r w:rsidRPr="00946DB3">
        <w:rPr>
          <w:rFonts w:ascii="Arial" w:hAnsi="Arial" w:cs="Arial"/>
          <w:szCs w:val="24"/>
        </w:rPr>
        <w:t xml:space="preserve">         </w:t>
      </w:r>
    </w:p>
    <w:p w14:paraId="774470CE" w14:textId="6B44C8CF" w:rsidR="00574111" w:rsidRPr="00946DB3" w:rsidRDefault="00574111" w:rsidP="00B97334">
      <w:pPr>
        <w:spacing w:after="0"/>
        <w:rPr>
          <w:rFonts w:ascii="Arial" w:hAnsi="Arial" w:cs="Arial"/>
          <w:b/>
          <w:szCs w:val="24"/>
        </w:rPr>
      </w:pPr>
      <w:r w:rsidRPr="00946DB3">
        <w:rPr>
          <w:rFonts w:ascii="Arial" w:hAnsi="Arial" w:cs="Arial"/>
          <w:szCs w:val="24"/>
        </w:rPr>
        <w:tab/>
      </w:r>
    </w:p>
    <w:p w14:paraId="0D594BDB" w14:textId="7CA769B9" w:rsidR="008D0F39" w:rsidRPr="00946DB3" w:rsidRDefault="00D52967" w:rsidP="008D0F39">
      <w:pPr>
        <w:rPr>
          <w:rFonts w:ascii="Arial" w:hAnsi="Arial" w:cs="Arial"/>
          <w:b/>
          <w:szCs w:val="24"/>
        </w:rPr>
      </w:pPr>
      <w:r w:rsidRPr="00946DB3">
        <w:rPr>
          <w:rFonts w:ascii="Arial" w:hAnsi="Arial" w:cs="Arial"/>
          <w:b/>
          <w:szCs w:val="24"/>
        </w:rPr>
        <w:t>Grant support</w:t>
      </w: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763"/>
        <w:gridCol w:w="1350"/>
        <w:gridCol w:w="1404"/>
        <w:gridCol w:w="1751"/>
        <w:gridCol w:w="2256"/>
        <w:gridCol w:w="1418"/>
        <w:gridCol w:w="1318"/>
      </w:tblGrid>
      <w:tr w:rsidR="0098398C" w:rsidRPr="00946DB3" w14:paraId="74EFBA4B" w14:textId="77777777" w:rsidTr="0098398C">
        <w:trPr>
          <w:trHeight w:val="610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B0B4B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46DB3">
              <w:rPr>
                <w:rFonts w:ascii="Arial" w:hAnsi="Arial" w:cs="Arial"/>
                <w:b/>
                <w:bCs/>
                <w:color w:val="000000"/>
                <w:szCs w:val="24"/>
              </w:rPr>
              <w:t>Start Year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9A2B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46DB3">
              <w:rPr>
                <w:rFonts w:ascii="Arial" w:hAnsi="Arial" w:cs="Arial"/>
                <w:b/>
                <w:bCs/>
                <w:color w:val="000000"/>
                <w:szCs w:val="24"/>
              </w:rPr>
              <w:t>PI(s)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43D4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46DB3">
              <w:rPr>
                <w:rFonts w:ascii="Arial" w:hAnsi="Arial" w:cs="Arial"/>
                <w:b/>
                <w:bCs/>
                <w:color w:val="000000"/>
                <w:szCs w:val="24"/>
              </w:rPr>
              <w:t>Role 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FE8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46DB3">
              <w:rPr>
                <w:rFonts w:ascii="Arial" w:hAnsi="Arial" w:cs="Arial"/>
                <w:b/>
                <w:bCs/>
                <w:color w:val="000000"/>
                <w:szCs w:val="24"/>
              </w:rPr>
              <w:t>Agency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153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46DB3">
              <w:rPr>
                <w:rFonts w:ascii="Arial" w:hAnsi="Arial" w:cs="Arial"/>
                <w:b/>
                <w:bCs/>
                <w:color w:val="000000"/>
                <w:szCs w:val="24"/>
              </w:rPr>
              <w:t>Title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402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46DB3">
              <w:rPr>
                <w:rFonts w:ascii="Arial" w:hAnsi="Arial" w:cs="Arial"/>
                <w:b/>
                <w:bCs/>
                <w:color w:val="000000"/>
                <w:szCs w:val="24"/>
              </w:rPr>
              <w:t>Total $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786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46DB3">
              <w:rPr>
                <w:rFonts w:ascii="Arial" w:hAnsi="Arial" w:cs="Arial"/>
                <w:b/>
                <w:bCs/>
                <w:color w:val="000000"/>
                <w:szCs w:val="24"/>
              </w:rPr>
              <w:t>$ to my program</w:t>
            </w:r>
          </w:p>
        </w:tc>
      </w:tr>
      <w:tr w:rsidR="00B97334" w:rsidRPr="00946DB3" w14:paraId="15A7ECC3" w14:textId="77777777" w:rsidTr="0098398C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B9EE" w14:textId="324D3925" w:rsidR="00B97334" w:rsidRPr="006706AE" w:rsidRDefault="00B97334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ADC2" w14:textId="08182B87" w:rsidR="00B97334" w:rsidRPr="006706AE" w:rsidRDefault="00B97334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0E490" w14:textId="134B6CFC" w:rsidR="00B97334" w:rsidRPr="006706AE" w:rsidRDefault="00B97334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302A" w14:textId="7CCCD8F8" w:rsidR="00B97334" w:rsidRPr="006706AE" w:rsidRDefault="00B97334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SeaGrant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DC2E1" w14:textId="617375A3" w:rsidR="00B97334" w:rsidRPr="00B97334" w:rsidRDefault="00B97334" w:rsidP="00B97334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 w:rsidRPr="00B97334">
              <w:rPr>
                <w:rFonts w:ascii="Arial" w:eastAsiaTheme="minorHAnsi" w:hAnsi="Arial" w:cs="Arial"/>
                <w:bCs/>
                <w:color w:val="000000"/>
                <w:szCs w:val="24"/>
              </w:rPr>
              <w:t>Resilience of Klamath River ecosystems and coastal communities prior to, during, and following dam removal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02E3" w14:textId="2C2B56D8" w:rsidR="00B97334" w:rsidRPr="006706AE" w:rsidRDefault="00B97334" w:rsidP="003548A5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$49,921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8D71" w14:textId="212F97EC" w:rsidR="00B97334" w:rsidRPr="006706AE" w:rsidRDefault="00B97334" w:rsidP="003548A5">
            <w:pPr>
              <w:spacing w:after="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$49,921</w:t>
            </w:r>
          </w:p>
        </w:tc>
      </w:tr>
      <w:tr w:rsidR="001D56F4" w:rsidRPr="00946DB3" w14:paraId="336233B8" w14:textId="77777777" w:rsidTr="0098398C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711C3" w14:textId="73A9F2F6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103D0" w14:textId="4F5752B7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F36" w14:textId="32D6110C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09181" w14:textId="26B7EFA8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Agricultural Research Foundation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AF879" w14:textId="175A4FF8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eastAsia="Calibri" w:hAnsi="Arial" w:cs="Arial"/>
                <w:szCs w:val="24"/>
              </w:rPr>
              <w:t>Innovative tools for understanding triggers and mitigation of Harmful Algal Blooms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B2867" w14:textId="37E16D7C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eastAsia="Calibri" w:hAnsi="Arial" w:cs="Arial"/>
                <w:szCs w:val="24"/>
              </w:rPr>
              <w:t>$14,896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9C75E" w14:textId="1CED08E9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eastAsia="Calibri" w:hAnsi="Arial" w:cs="Arial"/>
                <w:szCs w:val="24"/>
              </w:rPr>
              <w:t>$14,896</w:t>
            </w:r>
          </w:p>
        </w:tc>
      </w:tr>
      <w:tr w:rsidR="001D56F4" w:rsidRPr="00946DB3" w14:paraId="708C6481" w14:textId="77777777" w:rsidTr="0098398C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70C8E" w14:textId="17C50ACA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612D" w14:textId="3B88A2CB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1E107" w14:textId="452DE71B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29E0F" w14:textId="09C9BC39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OSU Research Office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6A175" w14:textId="68234062" w:rsidR="001D56F4" w:rsidRPr="006706AE" w:rsidRDefault="006F0568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eastAsiaTheme="minorHAnsi" w:hAnsi="Arial" w:cs="Arial"/>
                <w:szCs w:val="24"/>
              </w:rPr>
              <w:t xml:space="preserve">Multi-purpose water quality </w:t>
            </w:r>
            <w:proofErr w:type="spellStart"/>
            <w:r w:rsidRPr="006706AE">
              <w:rPr>
                <w:rFonts w:ascii="Arial" w:eastAsiaTheme="minorHAnsi" w:hAnsi="Arial" w:cs="Arial"/>
                <w:szCs w:val="24"/>
              </w:rPr>
              <w:t>sonde</w:t>
            </w:r>
            <w:proofErr w:type="spellEnd"/>
            <w:r w:rsidRPr="006706AE">
              <w:rPr>
                <w:rFonts w:ascii="Arial" w:eastAsiaTheme="minorHAnsi" w:hAnsi="Arial" w:cs="Arial"/>
                <w:szCs w:val="24"/>
              </w:rPr>
              <w:t xml:space="preserve"> (YSI-EXO2)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CD095" w14:textId="422C7D3D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$17,253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ABE1E" w14:textId="403AC1A2" w:rsidR="001D56F4" w:rsidRPr="006706AE" w:rsidRDefault="003C65A2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$17,253</w:t>
            </w:r>
          </w:p>
        </w:tc>
      </w:tr>
      <w:tr w:rsidR="0098398C" w:rsidRPr="00946DB3" w14:paraId="45FC8489" w14:textId="77777777" w:rsidTr="0098398C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B5E6" w14:textId="77777777" w:rsidR="0098398C" w:rsidRPr="006706AE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0832" w14:textId="77777777" w:rsidR="0098398C" w:rsidRPr="006706AE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Tullos, Jones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1F7B" w14:textId="77777777" w:rsidR="0098398C" w:rsidRPr="006706AE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B02A" w14:textId="77777777" w:rsidR="0098398C" w:rsidRPr="006706AE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NSF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061D" w14:textId="77777777" w:rsidR="0098398C" w:rsidRPr="006706AE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 xml:space="preserve">REU Site: </w:t>
            </w:r>
            <w:proofErr w:type="spellStart"/>
            <w:r w:rsidRPr="006706AE">
              <w:rPr>
                <w:rFonts w:ascii="Arial" w:hAnsi="Arial" w:cs="Arial"/>
                <w:color w:val="000000"/>
                <w:szCs w:val="24"/>
              </w:rPr>
              <w:t>Ecoinformatics</w:t>
            </w:r>
            <w:proofErr w:type="spellEnd"/>
            <w:r w:rsidRPr="006706AE">
              <w:rPr>
                <w:rFonts w:ascii="Arial" w:hAnsi="Arial" w:cs="Arial"/>
                <w:color w:val="000000"/>
                <w:szCs w:val="24"/>
              </w:rPr>
              <w:t xml:space="preserve"> Summer Institute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4B9E" w14:textId="77777777" w:rsidR="0098398C" w:rsidRPr="006706AE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$287,793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D85F" w14:textId="77777777" w:rsidR="0098398C" w:rsidRPr="006706AE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06AE">
              <w:rPr>
                <w:rFonts w:ascii="Arial" w:hAnsi="Arial" w:cs="Arial"/>
                <w:color w:val="000000"/>
                <w:szCs w:val="24"/>
              </w:rPr>
              <w:t>$287,793</w:t>
            </w:r>
          </w:p>
        </w:tc>
      </w:tr>
      <w:tr w:rsidR="0098398C" w:rsidRPr="00946DB3" w14:paraId="60D9A457" w14:textId="77777777" w:rsidTr="0098398C">
        <w:trPr>
          <w:trHeight w:val="125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55550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48CB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Tullos, Bladon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86D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999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BACC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Fires and floods: Acquisition and analysis of perishable data on the sustainability of reservoirs following wildfires.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23D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$83,117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A382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$83,117</w:t>
            </w:r>
          </w:p>
        </w:tc>
      </w:tr>
      <w:tr w:rsidR="0098398C" w:rsidRPr="00946DB3" w14:paraId="55155496" w14:textId="77777777" w:rsidTr="0098398C">
        <w:trPr>
          <w:trHeight w:val="125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900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2B8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635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A1CC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Oregon Parks and Recreation Department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FADB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 xml:space="preserve">Discharge monitoring on the Calapooia River post-dam removal to verify flow </w:t>
            </w:r>
            <w:r w:rsidRPr="00946DB3">
              <w:rPr>
                <w:rFonts w:ascii="Arial" w:hAnsi="Arial" w:cs="Arial"/>
                <w:color w:val="000000"/>
                <w:szCs w:val="24"/>
              </w:rPr>
              <w:lastRenderedPageBreak/>
              <w:t>regulated flow split.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8531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lastRenderedPageBreak/>
              <w:t>$26,224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7647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$26,224</w:t>
            </w:r>
          </w:p>
        </w:tc>
      </w:tr>
      <w:tr w:rsidR="0098398C" w:rsidRPr="00946DB3" w14:paraId="0981B3E8" w14:textId="77777777" w:rsidTr="0098398C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F3A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22B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Tullos, Jones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376C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F08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E054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 xml:space="preserve">REU Site: </w:t>
            </w:r>
            <w:proofErr w:type="spellStart"/>
            <w:r w:rsidRPr="00946DB3">
              <w:rPr>
                <w:rFonts w:ascii="Arial" w:hAnsi="Arial" w:cs="Arial"/>
                <w:color w:val="000000"/>
                <w:szCs w:val="24"/>
              </w:rPr>
              <w:t>Ecoinformatics</w:t>
            </w:r>
            <w:proofErr w:type="spellEnd"/>
            <w:r w:rsidRPr="00946DB3">
              <w:rPr>
                <w:rFonts w:ascii="Arial" w:hAnsi="Arial" w:cs="Arial"/>
                <w:color w:val="000000"/>
                <w:szCs w:val="24"/>
              </w:rPr>
              <w:t xml:space="preserve"> Summer Institute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D15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$307,606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630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$307,606</w:t>
            </w:r>
          </w:p>
        </w:tc>
      </w:tr>
      <w:tr w:rsidR="0098398C" w:rsidRPr="00946DB3" w14:paraId="3B5662A1" w14:textId="77777777" w:rsidTr="0098398C">
        <w:trPr>
          <w:trHeight w:val="94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7803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130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Tullos, Dunham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1323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F21D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410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 xml:space="preserve">Salmonid behavior and the hydraulics of Engineered Log Jams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7B4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$313,312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A63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$313,312</w:t>
            </w:r>
          </w:p>
        </w:tc>
      </w:tr>
      <w:tr w:rsidR="0098398C" w:rsidRPr="00946DB3" w14:paraId="566FD0F4" w14:textId="77777777" w:rsidTr="0098398C">
        <w:trPr>
          <w:trHeight w:val="125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86B0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BEB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McDonnell et al.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BC6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 xml:space="preserve">senior </w:t>
            </w:r>
            <w:proofErr w:type="spellStart"/>
            <w:r w:rsidRPr="00946DB3">
              <w:rPr>
                <w:rFonts w:ascii="Arial" w:hAnsi="Arial" w:cs="Arial"/>
                <w:color w:val="000000"/>
                <w:szCs w:val="24"/>
              </w:rPr>
              <w:t>personnnel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F5F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CFA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Anticipating water scarcity and informing integrative water system response in the Pacific Northwest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788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$4,348,693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2BA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$111,273</w:t>
            </w:r>
          </w:p>
        </w:tc>
      </w:tr>
      <w:tr w:rsidR="0098398C" w:rsidRPr="00946DB3" w14:paraId="52BA20F2" w14:textId="77777777" w:rsidTr="0098398C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6F87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50B0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Tullos, Jones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3AC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42D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AAF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 xml:space="preserve">REU Site: </w:t>
            </w:r>
            <w:proofErr w:type="spellStart"/>
            <w:r w:rsidRPr="00946DB3">
              <w:rPr>
                <w:rFonts w:ascii="Arial" w:hAnsi="Arial" w:cs="Arial"/>
                <w:color w:val="000000"/>
                <w:szCs w:val="24"/>
              </w:rPr>
              <w:t>Ecoinformatics</w:t>
            </w:r>
            <w:proofErr w:type="spellEnd"/>
            <w:r w:rsidRPr="00946DB3">
              <w:rPr>
                <w:rFonts w:ascii="Arial" w:hAnsi="Arial" w:cs="Arial"/>
                <w:color w:val="000000"/>
                <w:szCs w:val="24"/>
              </w:rPr>
              <w:t xml:space="preserve"> Summer Institute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7BE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$236,784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595C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$236,784</w:t>
            </w:r>
          </w:p>
        </w:tc>
      </w:tr>
      <w:tr w:rsidR="0098398C" w:rsidRPr="00946DB3" w14:paraId="0665D723" w14:textId="77777777" w:rsidTr="0098398C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CDF0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5EC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642C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97F7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NOAA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D078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Gold Ray Dam Removal Monitoring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7817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$158,607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34A2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$158,607</w:t>
            </w:r>
          </w:p>
        </w:tc>
      </w:tr>
      <w:tr w:rsidR="0098398C" w:rsidRPr="00946DB3" w14:paraId="5EADED6B" w14:textId="77777777" w:rsidTr="0098398C">
        <w:trPr>
          <w:trHeight w:val="21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1A9B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A1FC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D9DB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61D3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CF7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 xml:space="preserve">CAREER: Ecological Engineering and the Sustainability of Dams: Evaluating </w:t>
            </w:r>
            <w:proofErr w:type="spellStart"/>
            <w:r w:rsidRPr="00946DB3">
              <w:rPr>
                <w:rFonts w:ascii="Arial" w:hAnsi="Arial" w:cs="Arial"/>
                <w:color w:val="000000"/>
                <w:szCs w:val="24"/>
              </w:rPr>
              <w:t>Ecohydraulic</w:t>
            </w:r>
            <w:proofErr w:type="spellEnd"/>
            <w:r w:rsidRPr="00946DB3">
              <w:rPr>
                <w:rFonts w:ascii="Arial" w:hAnsi="Arial" w:cs="Arial"/>
                <w:color w:val="000000"/>
                <w:szCs w:val="24"/>
              </w:rPr>
              <w:t xml:space="preserve"> Outcomes of Climate Change and Mitigation Opportunities in a Regulated River.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CE792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$400,000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C9AD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$400,000</w:t>
            </w:r>
          </w:p>
        </w:tc>
      </w:tr>
      <w:tr w:rsidR="0098398C" w:rsidRPr="00946DB3" w14:paraId="0B7A4C1E" w14:textId="77777777" w:rsidTr="0098398C">
        <w:trPr>
          <w:trHeight w:val="125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199B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972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Tullos, Wolf, Tilt, Magee, Brown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570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B483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EC2C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Interdisciplinary Research and Methods for Assessing Dams as Agents of Change in China.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FAB8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$494,967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6187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$280,273</w:t>
            </w:r>
          </w:p>
        </w:tc>
      </w:tr>
      <w:tr w:rsidR="0098398C" w:rsidRPr="00946DB3" w14:paraId="28F64254" w14:textId="77777777" w:rsidTr="0098398C">
        <w:trPr>
          <w:trHeight w:val="94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C6BB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4567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4ED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7B4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OWEB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4550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 xml:space="preserve">Monitoring of the Brownsville, Sodom, and </w:t>
            </w:r>
            <w:r w:rsidRPr="00946DB3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Savage Rapid Dam Removals.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F012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lastRenderedPageBreak/>
              <w:t>$417,000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AC7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$417,000</w:t>
            </w:r>
          </w:p>
        </w:tc>
      </w:tr>
      <w:tr w:rsidR="0098398C" w:rsidRPr="00946DB3" w14:paraId="3E092F3A" w14:textId="77777777" w:rsidTr="0098398C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6138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C6A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2EB7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FCD8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NOAA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C68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Monitoring of the Brownsville Dam Removal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187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$233,649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6A9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$233,649</w:t>
            </w:r>
          </w:p>
        </w:tc>
      </w:tr>
      <w:tr w:rsidR="0098398C" w:rsidRPr="00946DB3" w14:paraId="600F39C8" w14:textId="77777777" w:rsidTr="0098398C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996B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BC60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987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BAF8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NFWF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817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Pre and post removal monitoring of the Chiloquin dam removal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06C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$194,152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CC73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$194,152</w:t>
            </w:r>
          </w:p>
        </w:tc>
      </w:tr>
      <w:tr w:rsidR="0098398C" w:rsidRPr="00946DB3" w14:paraId="65E24E96" w14:textId="77777777" w:rsidTr="0098398C">
        <w:trPr>
          <w:trHeight w:val="94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9DF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C9C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15E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691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USGS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1182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Effects of sediment barrier removal on geomorphic complexity and habitat diversity.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A1FB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$22,070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20D4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$22,070</w:t>
            </w:r>
          </w:p>
        </w:tc>
      </w:tr>
      <w:tr w:rsidR="0098398C" w:rsidRPr="00946DB3" w14:paraId="28A2F227" w14:textId="77777777" w:rsidTr="0098398C">
        <w:trPr>
          <w:trHeight w:val="125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CE2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C25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B843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935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South &amp; North Santiam Watershed Councils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68D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 xml:space="preserve">Santiam Basin Fish Passage Project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D49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$54,000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19F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$54,000</w:t>
            </w:r>
          </w:p>
        </w:tc>
      </w:tr>
      <w:tr w:rsidR="0098398C" w:rsidRPr="00946DB3" w14:paraId="1B0A3293" w14:textId="77777777" w:rsidTr="0098398C">
        <w:trPr>
          <w:trHeight w:val="94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839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AC1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B59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17E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Calapooia Watershed Council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113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Monitoring of the Brownsville Dam Removal.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824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$10,900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3A02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$10,900</w:t>
            </w:r>
          </w:p>
        </w:tc>
      </w:tr>
      <w:tr w:rsidR="0098398C" w:rsidRPr="00946DB3" w14:paraId="3A9EB961" w14:textId="77777777" w:rsidTr="0098398C">
        <w:trPr>
          <w:trHeight w:val="94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EEB1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8E4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666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509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USFWS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A241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Phosphorus dynamics of wetland management around Upper Klamath and Agency Lakes, OR.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5DF8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$58,594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E26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$58,594</w:t>
            </w:r>
          </w:p>
        </w:tc>
      </w:tr>
      <w:tr w:rsidR="0098398C" w:rsidRPr="00946DB3" w14:paraId="51EDC44B" w14:textId="77777777" w:rsidTr="0098398C">
        <w:trPr>
          <w:trHeight w:val="15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9E38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A39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849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7F4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USGS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DDD8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Evaluating the phosphorus dynamics in response to restoring historic hydrology at reclaimed wetlands along Upper Klamath Lake, OR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AED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$46,520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36D0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$46,520</w:t>
            </w:r>
          </w:p>
        </w:tc>
      </w:tr>
      <w:tr w:rsidR="0098398C" w:rsidRPr="00946DB3" w14:paraId="47C4EAAC" w14:textId="77777777" w:rsidTr="0098398C">
        <w:trPr>
          <w:trHeight w:val="6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5F51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lastRenderedPageBreak/>
              <w:t>2006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6DA0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Tullos, Jones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79C7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9B4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311C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 xml:space="preserve">REU Site: </w:t>
            </w:r>
            <w:proofErr w:type="spellStart"/>
            <w:r w:rsidRPr="00946DB3">
              <w:rPr>
                <w:rFonts w:ascii="Arial" w:hAnsi="Arial" w:cs="Arial"/>
                <w:color w:val="000000"/>
                <w:szCs w:val="24"/>
              </w:rPr>
              <w:t>Ecoinformatics</w:t>
            </w:r>
            <w:proofErr w:type="spellEnd"/>
            <w:r w:rsidRPr="00946DB3">
              <w:rPr>
                <w:rFonts w:ascii="Arial" w:hAnsi="Arial" w:cs="Arial"/>
                <w:color w:val="000000"/>
                <w:szCs w:val="24"/>
              </w:rPr>
              <w:t xml:space="preserve"> Summer Institute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E71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$582,291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8174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$544,544</w:t>
            </w:r>
          </w:p>
        </w:tc>
      </w:tr>
      <w:tr w:rsidR="0098398C" w:rsidRPr="00946DB3" w14:paraId="4FE45B52" w14:textId="77777777" w:rsidTr="0098398C">
        <w:trPr>
          <w:trHeight w:val="125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B6C7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3332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Tullos, Tilt, Wolf, Magee, Brown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C694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E531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894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Socio-Ecological Effects of Dams in China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3C9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$124,746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6318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$99,157</w:t>
            </w:r>
          </w:p>
        </w:tc>
      </w:tr>
      <w:tr w:rsidR="0098398C" w:rsidRPr="00946DB3" w14:paraId="3D9610A3" w14:textId="77777777" w:rsidTr="0098398C">
        <w:trPr>
          <w:trHeight w:val="187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3D32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7CD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Goodwin, 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2D5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0A2A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 xml:space="preserve">Cooperative Institute for Coastal &amp; Estuarine Environmental Technology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E9D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Building SWAMPS in Oregon Coastal Communities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9FB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$199,139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41C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$135,491</w:t>
            </w:r>
          </w:p>
        </w:tc>
      </w:tr>
      <w:tr w:rsidR="0098398C" w:rsidRPr="00946DB3" w14:paraId="6E81FBD1" w14:textId="77777777" w:rsidTr="0098398C">
        <w:trPr>
          <w:trHeight w:val="94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108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0062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Gosnell, 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5D3C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920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Sustainable Rural Communities Initiative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D81B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 xml:space="preserve">How Does Oregon’s State Land Use Planning System Affect Rural Sustainability?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5B2D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$6,000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9F3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$0</w:t>
            </w:r>
          </w:p>
        </w:tc>
      </w:tr>
      <w:tr w:rsidR="0098398C" w:rsidRPr="00946DB3" w14:paraId="791F3FCB" w14:textId="77777777" w:rsidTr="0098398C">
        <w:trPr>
          <w:trHeight w:val="249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6928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CFA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Gosnell, 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23F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1BC4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USGS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F1D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Beyond Dollars and Acre Feet: Assessing the Social Sustainability of Emerging Environmental Governance Structures and Restoration Efforts on “Off-Project” Irrigated Lands in the Upper Klamath Basin.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85F2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$30,000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E8CE0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$0</w:t>
            </w:r>
          </w:p>
        </w:tc>
      </w:tr>
      <w:tr w:rsidR="0098398C" w:rsidRPr="00946DB3" w14:paraId="09595C64" w14:textId="77777777" w:rsidTr="0098398C">
        <w:trPr>
          <w:trHeight w:val="3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4775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2005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7379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Tullos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B3F6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lead PI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B763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NSF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34B2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River restoration in China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6170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color w:val="000000"/>
                <w:szCs w:val="24"/>
              </w:rPr>
              <w:t>$3,000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D82E" w14:textId="77777777" w:rsidR="0098398C" w:rsidRPr="00946DB3" w:rsidRDefault="0098398C" w:rsidP="003548A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46DB3">
              <w:rPr>
                <w:rFonts w:ascii="Arial" w:hAnsi="Arial" w:cs="Arial"/>
                <w:szCs w:val="24"/>
              </w:rPr>
              <w:t>$3,000</w:t>
            </w:r>
          </w:p>
        </w:tc>
      </w:tr>
    </w:tbl>
    <w:p w14:paraId="4BC0226B" w14:textId="77777777" w:rsidR="003548A5" w:rsidRPr="00946DB3" w:rsidRDefault="003548A5" w:rsidP="008D0F39">
      <w:pPr>
        <w:rPr>
          <w:rFonts w:ascii="Arial" w:hAnsi="Arial" w:cs="Arial"/>
          <w:b/>
          <w:szCs w:val="24"/>
        </w:rPr>
      </w:pPr>
    </w:p>
    <w:p w14:paraId="40E5712E" w14:textId="503C5550" w:rsidR="00F44B4F" w:rsidRPr="00946DB3" w:rsidRDefault="00F44B4F" w:rsidP="00FE14AF">
      <w:pPr>
        <w:pStyle w:val="Heading1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 xml:space="preserve">Service </w:t>
      </w:r>
    </w:p>
    <w:p w14:paraId="3E8FBDCF" w14:textId="5F6A408B" w:rsidR="003A4A41" w:rsidRPr="00946DB3" w:rsidRDefault="003A4A41" w:rsidP="00FE14AF">
      <w:pPr>
        <w:pStyle w:val="Heading2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>University Service</w:t>
      </w:r>
    </w:p>
    <w:p w14:paraId="02B1C0D7" w14:textId="3E4C64A5" w:rsidR="00C4358A" w:rsidRPr="00946DB3" w:rsidRDefault="00C4358A" w:rsidP="0049180F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Member or chair of seven faculty search committees</w:t>
      </w:r>
      <w:r w:rsidR="00D0275C" w:rsidRPr="00946DB3">
        <w:rPr>
          <w:rFonts w:ascii="Arial" w:hAnsi="Arial" w:cs="Arial"/>
          <w:szCs w:val="24"/>
        </w:rPr>
        <w:t xml:space="preserve">; Coordinator of </w:t>
      </w:r>
      <w:r w:rsidR="00B97334">
        <w:rPr>
          <w:rFonts w:ascii="Arial" w:hAnsi="Arial" w:cs="Arial"/>
          <w:szCs w:val="24"/>
        </w:rPr>
        <w:t>four</w:t>
      </w:r>
      <w:bookmarkStart w:id="11" w:name="_GoBack"/>
      <w:bookmarkEnd w:id="11"/>
      <w:r w:rsidR="00D0275C" w:rsidRPr="00946DB3">
        <w:rPr>
          <w:rFonts w:ascii="Arial" w:hAnsi="Arial" w:cs="Arial"/>
          <w:szCs w:val="24"/>
        </w:rPr>
        <w:t xml:space="preserve"> faculty searches. </w:t>
      </w:r>
    </w:p>
    <w:p w14:paraId="3A5A0E81" w14:textId="783FB89E" w:rsidR="0049180F" w:rsidRPr="00946DB3" w:rsidRDefault="0049180F" w:rsidP="0049180F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Coordinator–ABET accreditation for Ecological Engineering degree (2016-present)</w:t>
      </w:r>
    </w:p>
    <w:p w14:paraId="00FB95B1" w14:textId="3E67574D" w:rsidR="00996000" w:rsidRPr="00946DB3" w:rsidRDefault="00996000" w:rsidP="0049180F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lastRenderedPageBreak/>
        <w:t>Faculty Senator for the College of Agricultural Sciences (2018-2019</w:t>
      </w:r>
      <w:r w:rsidR="00D0275C" w:rsidRPr="00946DB3">
        <w:rPr>
          <w:rFonts w:ascii="Arial" w:hAnsi="Arial" w:cs="Arial"/>
          <w:szCs w:val="24"/>
        </w:rPr>
        <w:t>, 2020-2021</w:t>
      </w:r>
      <w:r w:rsidRPr="00946DB3">
        <w:rPr>
          <w:rFonts w:ascii="Arial" w:hAnsi="Arial" w:cs="Arial"/>
          <w:szCs w:val="24"/>
        </w:rPr>
        <w:t>)</w:t>
      </w:r>
    </w:p>
    <w:p w14:paraId="69A45613" w14:textId="4F12F1BA" w:rsidR="00F44B4F" w:rsidRPr="00946DB3" w:rsidRDefault="00B8149B" w:rsidP="00C4358A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>D2.</w:t>
      </w:r>
      <w:r w:rsidRPr="00946DB3">
        <w:rPr>
          <w:rFonts w:ascii="Arial" w:hAnsi="Arial" w:cs="Arial"/>
          <w:sz w:val="24"/>
          <w:szCs w:val="24"/>
        </w:rPr>
        <w:tab/>
        <w:t xml:space="preserve">Service to </w:t>
      </w:r>
      <w:r w:rsidR="00382990">
        <w:rPr>
          <w:rFonts w:ascii="Arial" w:hAnsi="Arial" w:cs="Arial"/>
          <w:sz w:val="24"/>
          <w:szCs w:val="24"/>
        </w:rPr>
        <w:t>the profession</w:t>
      </w:r>
    </w:p>
    <w:p w14:paraId="52A06C15" w14:textId="2DA32C5F" w:rsidR="00F77F23" w:rsidRPr="00946DB3" w:rsidRDefault="00F77F23" w:rsidP="008108AD">
      <w:pPr>
        <w:pStyle w:val="NormalWeb"/>
        <w:numPr>
          <w:ilvl w:val="0"/>
          <w:numId w:val="9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Associate editor, Journal of </w:t>
      </w:r>
      <w:r w:rsidR="00382990">
        <w:rPr>
          <w:rFonts w:ascii="Arial" w:hAnsi="Arial" w:cs="Arial"/>
        </w:rPr>
        <w:t>Hydraulic Engineering (2018-present</w:t>
      </w:r>
      <w:r w:rsidRPr="00946DB3">
        <w:rPr>
          <w:rFonts w:ascii="Arial" w:hAnsi="Arial" w:cs="Arial"/>
        </w:rPr>
        <w:t>)</w:t>
      </w:r>
      <w:r w:rsidR="00B97334">
        <w:rPr>
          <w:rFonts w:ascii="Arial" w:hAnsi="Arial" w:cs="Arial"/>
        </w:rPr>
        <w:t xml:space="preserve">, Journal of </w:t>
      </w:r>
      <w:proofErr w:type="spellStart"/>
      <w:r w:rsidR="00B97334">
        <w:rPr>
          <w:rFonts w:ascii="Arial" w:hAnsi="Arial" w:cs="Arial"/>
        </w:rPr>
        <w:t>Ecohydraulics</w:t>
      </w:r>
      <w:proofErr w:type="spellEnd"/>
      <w:r w:rsidR="00B97334">
        <w:rPr>
          <w:rFonts w:ascii="Arial" w:hAnsi="Arial" w:cs="Arial"/>
        </w:rPr>
        <w:t xml:space="preserve"> (2021-present)</w:t>
      </w:r>
    </w:p>
    <w:p w14:paraId="71A08F68" w14:textId="77777777" w:rsidR="00996000" w:rsidRPr="00946DB3" w:rsidRDefault="00996000" w:rsidP="00996000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Guest editor: </w:t>
      </w:r>
      <w:proofErr w:type="spellStart"/>
      <w:r w:rsidRPr="00946DB3">
        <w:rPr>
          <w:rFonts w:ascii="Arial" w:hAnsi="Arial" w:cs="Arial"/>
          <w:szCs w:val="24"/>
        </w:rPr>
        <w:t>Ecohydrology</w:t>
      </w:r>
      <w:proofErr w:type="spellEnd"/>
      <w:r w:rsidRPr="00946DB3">
        <w:rPr>
          <w:rFonts w:ascii="Arial" w:hAnsi="Arial" w:cs="Arial"/>
          <w:szCs w:val="24"/>
        </w:rPr>
        <w:t>, Journal of Environmental Management</w:t>
      </w:r>
    </w:p>
    <w:p w14:paraId="7B70CA57" w14:textId="2DBCF625" w:rsidR="00C4358A" w:rsidRPr="00946DB3" w:rsidRDefault="00996000" w:rsidP="00996000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G</w:t>
      </w:r>
      <w:r w:rsidR="00D0275C" w:rsidRPr="00946DB3">
        <w:rPr>
          <w:rFonts w:ascii="Arial" w:hAnsi="Arial" w:cs="Arial"/>
          <w:szCs w:val="24"/>
        </w:rPr>
        <w:t>r</w:t>
      </w:r>
      <w:r w:rsidR="00C4358A" w:rsidRPr="00946DB3">
        <w:rPr>
          <w:rFonts w:ascii="Arial" w:hAnsi="Arial" w:cs="Arial"/>
          <w:szCs w:val="24"/>
        </w:rPr>
        <w:t>ant panels</w:t>
      </w:r>
      <w:r w:rsidR="00382990">
        <w:rPr>
          <w:rFonts w:ascii="Arial" w:hAnsi="Arial" w:cs="Arial"/>
          <w:szCs w:val="24"/>
        </w:rPr>
        <w:t xml:space="preserve"> and ad hoc reviews</w:t>
      </w:r>
    </w:p>
    <w:p w14:paraId="521F455E" w14:textId="0723D793" w:rsidR="008108AD" w:rsidRPr="00946DB3" w:rsidRDefault="008108AD" w:rsidP="00C4358A">
      <w:pPr>
        <w:pStyle w:val="NormalWeb"/>
        <w:numPr>
          <w:ilvl w:val="1"/>
          <w:numId w:val="9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>National Science Foundation (2006, 2007, 2008, 2009, 2010, 2013, 2016</w:t>
      </w:r>
      <w:r w:rsidR="00382990">
        <w:rPr>
          <w:rFonts w:ascii="Arial" w:hAnsi="Arial" w:cs="Arial"/>
        </w:rPr>
        <w:t>, 2019, 2020</w:t>
      </w:r>
      <w:r w:rsidRPr="00946DB3">
        <w:rPr>
          <w:rFonts w:ascii="Arial" w:hAnsi="Arial" w:cs="Arial"/>
        </w:rPr>
        <w:t>)</w:t>
      </w:r>
    </w:p>
    <w:p w14:paraId="33D3F843" w14:textId="77777777" w:rsidR="008108AD" w:rsidRPr="00946DB3" w:rsidRDefault="008108AD" w:rsidP="00C4358A">
      <w:pPr>
        <w:pStyle w:val="NormalWeb"/>
        <w:numPr>
          <w:ilvl w:val="1"/>
          <w:numId w:val="9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>USGS/IWW small grants (2006)</w:t>
      </w:r>
    </w:p>
    <w:p w14:paraId="353E4215" w14:textId="38FD0699" w:rsidR="008108AD" w:rsidRPr="00946DB3" w:rsidRDefault="008108AD" w:rsidP="00C4358A">
      <w:pPr>
        <w:pStyle w:val="NormalWeb"/>
        <w:numPr>
          <w:ilvl w:val="1"/>
          <w:numId w:val="9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>USGS - NIWR (2009)</w:t>
      </w:r>
    </w:p>
    <w:p w14:paraId="360408D4" w14:textId="77777777" w:rsidR="00C4358A" w:rsidRPr="00946DB3" w:rsidRDefault="00C4358A" w:rsidP="00B8149B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Session convener</w:t>
      </w:r>
    </w:p>
    <w:p w14:paraId="61BCBAB1" w14:textId="072BCF48" w:rsidR="00C4358A" w:rsidRPr="00946DB3" w:rsidRDefault="00B8149B" w:rsidP="00C4358A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American Geophysical Union (AGU) </w:t>
      </w:r>
      <w:r w:rsidR="00C4358A" w:rsidRPr="00946DB3">
        <w:rPr>
          <w:rFonts w:ascii="Arial" w:hAnsi="Arial" w:cs="Arial"/>
          <w:szCs w:val="24"/>
        </w:rPr>
        <w:t>(</w:t>
      </w:r>
      <w:r w:rsidR="00B97334">
        <w:rPr>
          <w:rFonts w:ascii="Arial" w:hAnsi="Arial" w:cs="Arial"/>
          <w:szCs w:val="24"/>
        </w:rPr>
        <w:t xml:space="preserve">2021, </w:t>
      </w:r>
      <w:r w:rsidR="00D17971">
        <w:rPr>
          <w:rFonts w:ascii="Arial" w:hAnsi="Arial" w:cs="Arial"/>
          <w:szCs w:val="24"/>
        </w:rPr>
        <w:t xml:space="preserve">2020, </w:t>
      </w:r>
      <w:r w:rsidR="00D0275C" w:rsidRPr="00946DB3">
        <w:rPr>
          <w:rFonts w:ascii="Arial" w:hAnsi="Arial" w:cs="Arial"/>
          <w:szCs w:val="24"/>
        </w:rPr>
        <w:t xml:space="preserve">2019, </w:t>
      </w:r>
      <w:r w:rsidR="00F77F23" w:rsidRPr="00946DB3">
        <w:rPr>
          <w:rFonts w:ascii="Arial" w:hAnsi="Arial" w:cs="Arial"/>
          <w:szCs w:val="24"/>
        </w:rPr>
        <w:t xml:space="preserve">2018, 2017, </w:t>
      </w:r>
      <w:r w:rsidRPr="00946DB3">
        <w:rPr>
          <w:rFonts w:ascii="Arial" w:hAnsi="Arial" w:cs="Arial"/>
          <w:szCs w:val="24"/>
        </w:rPr>
        <w:t>2016</w:t>
      </w:r>
      <w:r w:rsidR="00C4358A" w:rsidRPr="00946DB3">
        <w:rPr>
          <w:rFonts w:ascii="Arial" w:hAnsi="Arial" w:cs="Arial"/>
          <w:szCs w:val="24"/>
        </w:rPr>
        <w:t>, 2015, 2014, 2013)</w:t>
      </w:r>
    </w:p>
    <w:p w14:paraId="51B3BC23" w14:textId="109D783C" w:rsidR="006F103D" w:rsidRPr="00946DB3" w:rsidRDefault="00B8149B" w:rsidP="006F103D">
      <w:pPr>
        <w:pStyle w:val="ListParagraph"/>
        <w:numPr>
          <w:ilvl w:val="1"/>
          <w:numId w:val="14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American Society of Civil Engineers Environmental Water Resources </w:t>
      </w:r>
      <w:r w:rsidR="006F103D" w:rsidRPr="00946DB3">
        <w:rPr>
          <w:rFonts w:ascii="Arial" w:hAnsi="Arial" w:cs="Arial"/>
          <w:szCs w:val="24"/>
        </w:rPr>
        <w:t>Institute (2014)</w:t>
      </w:r>
    </w:p>
    <w:p w14:paraId="03C7512E" w14:textId="0A1F45E2" w:rsidR="006F103D" w:rsidRPr="00946DB3" w:rsidRDefault="003F01FF" w:rsidP="00A7058E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Peer r</w:t>
      </w:r>
      <w:r w:rsidR="00FE14AF" w:rsidRPr="00946DB3">
        <w:rPr>
          <w:rFonts w:ascii="Arial" w:hAnsi="Arial" w:cs="Arial"/>
          <w:szCs w:val="24"/>
        </w:rPr>
        <w:t xml:space="preserve">eviewer </w:t>
      </w:r>
      <w:r w:rsidR="00B8149B" w:rsidRPr="00946DB3">
        <w:rPr>
          <w:rFonts w:ascii="Arial" w:hAnsi="Arial" w:cs="Arial"/>
          <w:szCs w:val="24"/>
        </w:rPr>
        <w:t>of ~12</w:t>
      </w:r>
      <w:r w:rsidR="002A12EE" w:rsidRPr="00946DB3">
        <w:rPr>
          <w:rFonts w:ascii="Arial" w:hAnsi="Arial" w:cs="Arial"/>
          <w:szCs w:val="24"/>
        </w:rPr>
        <w:t>-15</w:t>
      </w:r>
      <w:r w:rsidR="00996000" w:rsidRPr="00946DB3">
        <w:rPr>
          <w:rFonts w:ascii="Arial" w:hAnsi="Arial" w:cs="Arial"/>
          <w:szCs w:val="24"/>
        </w:rPr>
        <w:t xml:space="preserve"> manuscripts annually</w:t>
      </w:r>
      <w:r w:rsidR="00B8149B" w:rsidRPr="00946DB3">
        <w:rPr>
          <w:rFonts w:ascii="Arial" w:hAnsi="Arial" w:cs="Arial"/>
          <w:szCs w:val="24"/>
        </w:rPr>
        <w:t xml:space="preserve"> from a range of journals</w:t>
      </w:r>
    </w:p>
    <w:p w14:paraId="634BD815" w14:textId="1081F47B" w:rsidR="008108AD" w:rsidRPr="00946DB3" w:rsidRDefault="008108AD" w:rsidP="00A7058E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Peer Reviewer </w:t>
      </w:r>
      <w:r w:rsidR="003F01FF" w:rsidRPr="00946DB3">
        <w:rPr>
          <w:rFonts w:ascii="Arial" w:hAnsi="Arial" w:cs="Arial"/>
          <w:szCs w:val="24"/>
        </w:rPr>
        <w:t xml:space="preserve">of </w:t>
      </w:r>
      <w:r w:rsidRPr="00946DB3">
        <w:rPr>
          <w:rFonts w:ascii="Arial" w:hAnsi="Arial" w:cs="Arial"/>
          <w:szCs w:val="24"/>
        </w:rPr>
        <w:t>Policy documents: California Water Quality Control Board - TMDLs (2007, 2009)</w:t>
      </w:r>
    </w:p>
    <w:p w14:paraId="438FBFDC" w14:textId="3613CF2C" w:rsidR="009D389C" w:rsidRPr="00946DB3" w:rsidRDefault="00B8149B" w:rsidP="00B8149B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>D3.</w:t>
      </w:r>
      <w:r w:rsidRPr="00946DB3">
        <w:rPr>
          <w:rFonts w:ascii="Arial" w:hAnsi="Arial" w:cs="Arial"/>
          <w:sz w:val="24"/>
          <w:szCs w:val="24"/>
        </w:rPr>
        <w:tab/>
      </w:r>
      <w:r w:rsidR="00451BC6" w:rsidRPr="00946DB3">
        <w:rPr>
          <w:rFonts w:ascii="Arial" w:hAnsi="Arial" w:cs="Arial"/>
          <w:sz w:val="24"/>
          <w:szCs w:val="24"/>
        </w:rPr>
        <w:t xml:space="preserve">Service to Public </w:t>
      </w:r>
      <w:r w:rsidR="004A5D83" w:rsidRPr="00946DB3">
        <w:rPr>
          <w:rFonts w:ascii="Arial" w:hAnsi="Arial" w:cs="Arial"/>
          <w:sz w:val="24"/>
          <w:szCs w:val="24"/>
        </w:rPr>
        <w:t>(Professionally Related)</w:t>
      </w:r>
    </w:p>
    <w:p w14:paraId="0B28B75B" w14:textId="5E695916" w:rsidR="00FD074E" w:rsidRDefault="00FD074E" w:rsidP="008D0F39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2020-present: Oregon Lakes Association Board of Directors</w:t>
      </w:r>
    </w:p>
    <w:p w14:paraId="36E06346" w14:textId="16BE47E6" w:rsidR="00382990" w:rsidRDefault="00382990" w:rsidP="00382990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2016-present: Natural Heritage Institute Board of Directors</w:t>
      </w:r>
    </w:p>
    <w:p w14:paraId="16E17D9E" w14:textId="1844316C" w:rsidR="00FE14AF" w:rsidRPr="00946DB3" w:rsidRDefault="00FE14AF" w:rsidP="008D0F39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2009-2011: Member of the National Research Council Committee on Sustainable Water and Environmental Management in the California Bay-Delta</w:t>
      </w:r>
    </w:p>
    <w:p w14:paraId="6BAA8760" w14:textId="07F0CD40" w:rsidR="003F01FF" w:rsidRPr="00946DB3" w:rsidRDefault="003F01FF" w:rsidP="00D10BA6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46DB3">
        <w:rPr>
          <w:rFonts w:ascii="Arial" w:hAnsi="Arial" w:cs="Arial"/>
        </w:rPr>
        <w:t xml:space="preserve">2014-2016: Invited member of the USGS Powell Center Working Group on Dam Removal (2014-2016). </w:t>
      </w:r>
    </w:p>
    <w:p w14:paraId="639CD543" w14:textId="6BAFB11D" w:rsidR="00FE14AF" w:rsidRPr="00946DB3" w:rsidRDefault="00FE14AF" w:rsidP="008D0F39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2015-</w:t>
      </w:r>
      <w:r w:rsidR="00382990">
        <w:rPr>
          <w:rFonts w:ascii="Arial" w:hAnsi="Arial" w:cs="Arial"/>
          <w:szCs w:val="24"/>
        </w:rPr>
        <w:t>present</w:t>
      </w:r>
      <w:r w:rsidRPr="00946DB3">
        <w:rPr>
          <w:rFonts w:ascii="Arial" w:hAnsi="Arial" w:cs="Arial"/>
          <w:szCs w:val="24"/>
        </w:rPr>
        <w:t xml:space="preserve">: Independent Scientific Review Panel </w:t>
      </w:r>
      <w:r w:rsidR="00382990">
        <w:rPr>
          <w:rFonts w:ascii="Arial" w:hAnsi="Arial" w:cs="Arial"/>
          <w:szCs w:val="24"/>
        </w:rPr>
        <w:t xml:space="preserve">member </w:t>
      </w:r>
      <w:r w:rsidRPr="00946DB3">
        <w:rPr>
          <w:rFonts w:ascii="Arial" w:hAnsi="Arial" w:cs="Arial"/>
          <w:szCs w:val="24"/>
        </w:rPr>
        <w:t>for the Northwest Power and Conservation Council, funded by Bonneville Power Administration</w:t>
      </w:r>
      <w:r w:rsidR="00382990">
        <w:rPr>
          <w:rFonts w:ascii="Arial" w:hAnsi="Arial" w:cs="Arial"/>
          <w:szCs w:val="24"/>
        </w:rPr>
        <w:t xml:space="preserve">. Vice-chair of the panel since 2020. </w:t>
      </w:r>
    </w:p>
    <w:p w14:paraId="2630462A" w14:textId="183F8164" w:rsidR="00FE14AF" w:rsidRPr="00946DB3" w:rsidRDefault="00FE14AF" w:rsidP="008D0F39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2016-2017: Member of the National Research Council Committee on the Long-Term Management of the Spirit Lake/Toutle River System in Southwest Washington</w:t>
      </w:r>
    </w:p>
    <w:p w14:paraId="1E0656FC" w14:textId="63DAF852" w:rsidR="009D389C" w:rsidRPr="00946DB3" w:rsidRDefault="009D389C" w:rsidP="00FE14AF">
      <w:pPr>
        <w:pStyle w:val="Heading1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 xml:space="preserve">Awards </w:t>
      </w:r>
      <w:r w:rsidR="006F103D" w:rsidRPr="00946DB3">
        <w:rPr>
          <w:rFonts w:ascii="Arial" w:hAnsi="Arial" w:cs="Arial"/>
          <w:sz w:val="24"/>
          <w:szCs w:val="24"/>
        </w:rPr>
        <w:t>and certifications</w:t>
      </w:r>
    </w:p>
    <w:p w14:paraId="6928C8BB" w14:textId="0938D1F2" w:rsidR="00FE14AF" w:rsidRPr="00946DB3" w:rsidRDefault="00FE14AF" w:rsidP="008D0F39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2005: North American </w:t>
      </w:r>
      <w:proofErr w:type="spellStart"/>
      <w:r w:rsidRPr="00946DB3">
        <w:rPr>
          <w:rFonts w:ascii="Arial" w:hAnsi="Arial" w:cs="Arial"/>
          <w:szCs w:val="24"/>
        </w:rPr>
        <w:t>Benthological</w:t>
      </w:r>
      <w:proofErr w:type="spellEnd"/>
      <w:r w:rsidRPr="00946DB3">
        <w:rPr>
          <w:rFonts w:ascii="Arial" w:hAnsi="Arial" w:cs="Arial"/>
          <w:szCs w:val="24"/>
        </w:rPr>
        <w:t xml:space="preserve"> Society (NABS) President's Award </w:t>
      </w:r>
    </w:p>
    <w:p w14:paraId="5CA98E11" w14:textId="2C56FFA1" w:rsidR="00FE14AF" w:rsidRPr="00946DB3" w:rsidRDefault="00FE14AF" w:rsidP="008D0F39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2009: NSF's Faculty Early Career Development (CAREER) award. </w:t>
      </w:r>
    </w:p>
    <w:p w14:paraId="6D5DBC6C" w14:textId="4629EDBA" w:rsidR="000D6842" w:rsidRPr="00946DB3" w:rsidRDefault="000D6842" w:rsidP="008D0F39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2011 – present: Licensed Professional Civil Engineer</w:t>
      </w:r>
      <w:r w:rsidR="006C4976" w:rsidRPr="00946DB3">
        <w:rPr>
          <w:rFonts w:ascii="Arial" w:hAnsi="Arial" w:cs="Arial"/>
          <w:szCs w:val="24"/>
        </w:rPr>
        <w:t xml:space="preserve"> in Oregon</w:t>
      </w:r>
      <w:r w:rsidRPr="00946DB3">
        <w:rPr>
          <w:rFonts w:ascii="Arial" w:hAnsi="Arial" w:cs="Arial"/>
          <w:szCs w:val="24"/>
        </w:rPr>
        <w:t xml:space="preserve">, certificate #85485PE </w:t>
      </w:r>
    </w:p>
    <w:p w14:paraId="6251AB17" w14:textId="17931B7F" w:rsidR="00FE14AF" w:rsidRDefault="00FE14AF" w:rsidP="008D0F39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 xml:space="preserve">2014: </w:t>
      </w:r>
      <w:proofErr w:type="spellStart"/>
      <w:r w:rsidRPr="00946DB3">
        <w:rPr>
          <w:rFonts w:ascii="Arial" w:hAnsi="Arial" w:cs="Arial"/>
          <w:szCs w:val="24"/>
        </w:rPr>
        <w:t>Diplomate</w:t>
      </w:r>
      <w:proofErr w:type="spellEnd"/>
      <w:r w:rsidRPr="00946DB3">
        <w:rPr>
          <w:rFonts w:ascii="Arial" w:hAnsi="Arial" w:cs="Arial"/>
          <w:szCs w:val="24"/>
        </w:rPr>
        <w:t xml:space="preserve"> of Water Resources Engineering by the American Society of Civil Engineering’s Environmental Water Resources Institute</w:t>
      </w:r>
    </w:p>
    <w:p w14:paraId="31F5AA72" w14:textId="3DAB50D6" w:rsidR="00B97334" w:rsidRDefault="00B97334" w:rsidP="00B97334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2021: AGU Voices for Science fellow</w:t>
      </w:r>
    </w:p>
    <w:p w14:paraId="7048EE04" w14:textId="77777777" w:rsidR="00B97334" w:rsidRPr="00B97334" w:rsidRDefault="00B97334" w:rsidP="00B97334">
      <w:pPr>
        <w:pStyle w:val="ListParagraph"/>
        <w:rPr>
          <w:rFonts w:ascii="Arial" w:hAnsi="Arial" w:cs="Arial"/>
          <w:szCs w:val="24"/>
        </w:rPr>
      </w:pPr>
    </w:p>
    <w:p w14:paraId="0BB769AE" w14:textId="04D86E11" w:rsidR="00255D25" w:rsidRPr="00946DB3" w:rsidRDefault="00255D25" w:rsidP="00255D25">
      <w:pPr>
        <w:pStyle w:val="Heading1"/>
        <w:rPr>
          <w:rFonts w:ascii="Arial" w:hAnsi="Arial" w:cs="Arial"/>
          <w:sz w:val="24"/>
          <w:szCs w:val="24"/>
        </w:rPr>
      </w:pPr>
      <w:r w:rsidRPr="00946DB3">
        <w:rPr>
          <w:rFonts w:ascii="Arial" w:hAnsi="Arial" w:cs="Arial"/>
          <w:sz w:val="24"/>
          <w:szCs w:val="24"/>
        </w:rPr>
        <w:t>PROFESSIONAL DEVELOPMENT</w:t>
      </w:r>
    </w:p>
    <w:p w14:paraId="21EC925B" w14:textId="64E4D01F" w:rsidR="00255D25" w:rsidRPr="00946DB3" w:rsidRDefault="00255D25" w:rsidP="00255D25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2015: OSU Search Advocate training</w:t>
      </w:r>
    </w:p>
    <w:p w14:paraId="1586B302" w14:textId="4B9FC4E2" w:rsidR="00255D25" w:rsidRPr="00946DB3" w:rsidRDefault="00255D25" w:rsidP="00255D25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2018: OSU Social Justice 1</w:t>
      </w:r>
      <w:r w:rsidR="00D0275C" w:rsidRPr="00946DB3">
        <w:rPr>
          <w:rFonts w:ascii="Arial" w:hAnsi="Arial" w:cs="Arial"/>
          <w:szCs w:val="24"/>
        </w:rPr>
        <w:t xml:space="preserve"> </w:t>
      </w:r>
      <w:r w:rsidRPr="00946DB3">
        <w:rPr>
          <w:rFonts w:ascii="Arial" w:hAnsi="Arial" w:cs="Arial"/>
          <w:szCs w:val="24"/>
        </w:rPr>
        <w:t xml:space="preserve">&amp; 2 training </w:t>
      </w:r>
    </w:p>
    <w:p w14:paraId="6C083196" w14:textId="0E6C61B0" w:rsidR="00255D25" w:rsidRDefault="00255D25" w:rsidP="00255D25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46DB3">
        <w:rPr>
          <w:rFonts w:ascii="Arial" w:hAnsi="Arial" w:cs="Arial"/>
          <w:szCs w:val="24"/>
        </w:rPr>
        <w:t>2019: OSU Leadership Development for Professionals and Executives</w:t>
      </w:r>
    </w:p>
    <w:p w14:paraId="6EEC6684" w14:textId="090931C0" w:rsidR="00B97334" w:rsidRDefault="00B97334" w:rsidP="00B97334">
      <w:pPr>
        <w:rPr>
          <w:rFonts w:ascii="Arial" w:hAnsi="Arial" w:cs="Arial"/>
          <w:szCs w:val="24"/>
        </w:rPr>
      </w:pPr>
    </w:p>
    <w:sectPr w:rsidR="00B973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96B48" w14:textId="77777777" w:rsidR="00650712" w:rsidRDefault="00650712" w:rsidP="00D0275C">
      <w:pPr>
        <w:spacing w:after="0"/>
      </w:pPr>
      <w:r>
        <w:separator/>
      </w:r>
    </w:p>
  </w:endnote>
  <w:endnote w:type="continuationSeparator" w:id="0">
    <w:p w14:paraId="1C801BDC" w14:textId="77777777" w:rsidR="00650712" w:rsidRDefault="00650712" w:rsidP="00D02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129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86F1" w14:textId="4B9BFBB1" w:rsidR="00D0275C" w:rsidRDefault="00D027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33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7E5E0BD" w14:textId="77777777" w:rsidR="00D0275C" w:rsidRDefault="00D02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6FD5A" w14:textId="77777777" w:rsidR="00650712" w:rsidRDefault="00650712" w:rsidP="00D0275C">
      <w:pPr>
        <w:spacing w:after="0"/>
      </w:pPr>
      <w:r>
        <w:separator/>
      </w:r>
    </w:p>
  </w:footnote>
  <w:footnote w:type="continuationSeparator" w:id="0">
    <w:p w14:paraId="3FEEBF37" w14:textId="77777777" w:rsidR="00650712" w:rsidRDefault="00650712" w:rsidP="00D027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Quick1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CG Times" w:hAnsi="CG Times"/>
        <w:sz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9067E"/>
    <w:multiLevelType w:val="hybridMultilevel"/>
    <w:tmpl w:val="858C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97E"/>
    <w:multiLevelType w:val="hybridMultilevel"/>
    <w:tmpl w:val="D60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6BA9"/>
    <w:multiLevelType w:val="multilevel"/>
    <w:tmpl w:val="1FEC20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%2."/>
      <w:lvlJc w:val="left"/>
      <w:pPr>
        <w:ind w:left="720" w:firstLine="0"/>
      </w:pPr>
      <w:rPr>
        <w:rFonts w:hint="default"/>
        <w:b/>
      </w:rPr>
    </w:lvl>
    <w:lvl w:ilvl="2">
      <w:start w:val="1"/>
      <w:numFmt w:val="lowerRoman"/>
      <w:lvlText w:val="%1%2.%3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1%2.%3 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B810646"/>
    <w:multiLevelType w:val="hybridMultilevel"/>
    <w:tmpl w:val="CD42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789"/>
    <w:multiLevelType w:val="hybridMultilevel"/>
    <w:tmpl w:val="0E02E170"/>
    <w:lvl w:ilvl="0" w:tplc="EA72DA74">
      <w:start w:val="1"/>
      <w:numFmt w:val="bullet"/>
      <w:pStyle w:val="Bullet2"/>
      <w:lvlText w:val="o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2FE06AD3"/>
    <w:multiLevelType w:val="hybridMultilevel"/>
    <w:tmpl w:val="EC02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736E8"/>
    <w:multiLevelType w:val="hybridMultilevel"/>
    <w:tmpl w:val="45D8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C1692"/>
    <w:multiLevelType w:val="hybridMultilevel"/>
    <w:tmpl w:val="2210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2284"/>
    <w:multiLevelType w:val="hybridMultilevel"/>
    <w:tmpl w:val="B6AA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571A"/>
    <w:multiLevelType w:val="hybridMultilevel"/>
    <w:tmpl w:val="8550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A4BDB"/>
    <w:multiLevelType w:val="hybridMultilevel"/>
    <w:tmpl w:val="B6E8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0A9B"/>
    <w:multiLevelType w:val="hybridMultilevel"/>
    <w:tmpl w:val="3882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81F26"/>
    <w:multiLevelType w:val="hybridMultilevel"/>
    <w:tmpl w:val="5D34322C"/>
    <w:lvl w:ilvl="0" w:tplc="E8023FC0">
      <w:start w:val="200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1B00"/>
    <w:multiLevelType w:val="multilevel"/>
    <w:tmpl w:val="25D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6F7ED8"/>
    <w:multiLevelType w:val="multilevel"/>
    <w:tmpl w:val="E416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991A12"/>
    <w:multiLevelType w:val="hybridMultilevel"/>
    <w:tmpl w:val="ADB6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936A5"/>
    <w:multiLevelType w:val="hybridMultilevel"/>
    <w:tmpl w:val="41C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C9E"/>
    <w:multiLevelType w:val="multilevel"/>
    <w:tmpl w:val="ECC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A219E5"/>
    <w:multiLevelType w:val="hybridMultilevel"/>
    <w:tmpl w:val="437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21600"/>
    <w:multiLevelType w:val="hybridMultilevel"/>
    <w:tmpl w:val="141CF2C8"/>
    <w:lvl w:ilvl="0" w:tplc="E8023FC0">
      <w:start w:val="200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6F46F35"/>
    <w:multiLevelType w:val="hybridMultilevel"/>
    <w:tmpl w:val="4CC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C33C9"/>
    <w:multiLevelType w:val="hybridMultilevel"/>
    <w:tmpl w:val="A4A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D59B3"/>
    <w:multiLevelType w:val="hybridMultilevel"/>
    <w:tmpl w:val="FBA24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0609C"/>
    <w:multiLevelType w:val="hybridMultilevel"/>
    <w:tmpl w:val="FA8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4A01"/>
    <w:multiLevelType w:val="hybridMultilevel"/>
    <w:tmpl w:val="A30A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3677B"/>
    <w:multiLevelType w:val="hybridMultilevel"/>
    <w:tmpl w:val="F1249CD2"/>
    <w:lvl w:ilvl="0" w:tplc="CA744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25BA6"/>
    <w:multiLevelType w:val="hybridMultilevel"/>
    <w:tmpl w:val="6142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9B4"/>
    <w:multiLevelType w:val="multilevel"/>
    <w:tmpl w:val="946C765A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Heading2"/>
      <w:lvlText w:val="%1%2."/>
      <w:lvlJc w:val="left"/>
      <w:pPr>
        <w:ind w:left="720" w:firstLine="0"/>
      </w:pPr>
      <w:rPr>
        <w:rFonts w:hint="default"/>
        <w:b/>
      </w:rPr>
    </w:lvl>
    <w:lvl w:ilvl="2">
      <w:start w:val="1"/>
      <w:numFmt w:val="lowerRoman"/>
      <w:pStyle w:val="Heading3"/>
      <w:lvlText w:val="%1%2.%3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1%2.%3 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"/>
        <w:lvlJc w:val="left"/>
      </w:lvl>
    </w:lvlOverride>
    <w:lvlOverride w:ilvl="1">
      <w:startOverride w:val="3"/>
      <w:lvl w:ilvl="1">
        <w:start w:val="3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8"/>
  </w:num>
  <w:num w:numId="4">
    <w:abstractNumId w:val="1"/>
  </w:num>
  <w:num w:numId="5">
    <w:abstractNumId w:val="12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10"/>
  </w:num>
  <w:num w:numId="11">
    <w:abstractNumId w:val="6"/>
  </w:num>
  <w:num w:numId="12">
    <w:abstractNumId w:val="21"/>
  </w:num>
  <w:num w:numId="13">
    <w:abstractNumId w:val="8"/>
  </w:num>
  <w:num w:numId="14">
    <w:abstractNumId w:val="9"/>
  </w:num>
  <w:num w:numId="15">
    <w:abstractNumId w:val="22"/>
  </w:num>
  <w:num w:numId="16">
    <w:abstractNumId w:val="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3"/>
  </w:num>
  <w:num w:numId="20">
    <w:abstractNumId w:val="11"/>
  </w:num>
  <w:num w:numId="21">
    <w:abstractNumId w:val="2"/>
  </w:num>
  <w:num w:numId="22">
    <w:abstractNumId w:val="17"/>
  </w:num>
  <w:num w:numId="23">
    <w:abstractNumId w:val="18"/>
  </w:num>
  <w:num w:numId="24">
    <w:abstractNumId w:val="14"/>
  </w:num>
  <w:num w:numId="25">
    <w:abstractNumId w:val="25"/>
  </w:num>
  <w:num w:numId="26">
    <w:abstractNumId w:val="27"/>
  </w:num>
  <w:num w:numId="27">
    <w:abstractNumId w:val="3"/>
  </w:num>
  <w:num w:numId="28">
    <w:abstractNumId w:val="24"/>
  </w:num>
  <w:num w:numId="29">
    <w:abstractNumId w:val="15"/>
  </w:num>
  <w:num w:numId="30">
    <w:abstractNumId w:val="23"/>
  </w:num>
  <w:num w:numId="3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48"/>
    <w:rsid w:val="00004D60"/>
    <w:rsid w:val="00014AF5"/>
    <w:rsid w:val="000214CA"/>
    <w:rsid w:val="00024D0C"/>
    <w:rsid w:val="00024E6B"/>
    <w:rsid w:val="00036234"/>
    <w:rsid w:val="000363F3"/>
    <w:rsid w:val="00040217"/>
    <w:rsid w:val="00062EEB"/>
    <w:rsid w:val="00063E34"/>
    <w:rsid w:val="00066858"/>
    <w:rsid w:val="00087E02"/>
    <w:rsid w:val="000A6B6D"/>
    <w:rsid w:val="000A76BA"/>
    <w:rsid w:val="000C1A3D"/>
    <w:rsid w:val="000D6842"/>
    <w:rsid w:val="001012F3"/>
    <w:rsid w:val="00103F3C"/>
    <w:rsid w:val="00104DAE"/>
    <w:rsid w:val="00120C67"/>
    <w:rsid w:val="001301C2"/>
    <w:rsid w:val="00144E14"/>
    <w:rsid w:val="0016487A"/>
    <w:rsid w:val="00175E49"/>
    <w:rsid w:val="001A71BC"/>
    <w:rsid w:val="001C5ADB"/>
    <w:rsid w:val="001D56F4"/>
    <w:rsid w:val="001F272F"/>
    <w:rsid w:val="001F4D01"/>
    <w:rsid w:val="00220C15"/>
    <w:rsid w:val="00222041"/>
    <w:rsid w:val="00224F70"/>
    <w:rsid w:val="00230BA4"/>
    <w:rsid w:val="00237B20"/>
    <w:rsid w:val="00250E66"/>
    <w:rsid w:val="00255D25"/>
    <w:rsid w:val="002606E1"/>
    <w:rsid w:val="00267669"/>
    <w:rsid w:val="002843F2"/>
    <w:rsid w:val="00290080"/>
    <w:rsid w:val="00294F33"/>
    <w:rsid w:val="002A12EE"/>
    <w:rsid w:val="002A36B4"/>
    <w:rsid w:val="002A595D"/>
    <w:rsid w:val="002B04F7"/>
    <w:rsid w:val="002C5FE5"/>
    <w:rsid w:val="002D3167"/>
    <w:rsid w:val="002D5CFE"/>
    <w:rsid w:val="002F7AC5"/>
    <w:rsid w:val="003303B3"/>
    <w:rsid w:val="00331726"/>
    <w:rsid w:val="003368E3"/>
    <w:rsid w:val="0034234B"/>
    <w:rsid w:val="00343126"/>
    <w:rsid w:val="003477A5"/>
    <w:rsid w:val="003540EA"/>
    <w:rsid w:val="003548A5"/>
    <w:rsid w:val="00370F28"/>
    <w:rsid w:val="00382990"/>
    <w:rsid w:val="003919A3"/>
    <w:rsid w:val="003A4A41"/>
    <w:rsid w:val="003A5834"/>
    <w:rsid w:val="003B4493"/>
    <w:rsid w:val="003C65A2"/>
    <w:rsid w:val="003D0F51"/>
    <w:rsid w:val="003D20BA"/>
    <w:rsid w:val="003D33EB"/>
    <w:rsid w:val="003D37A9"/>
    <w:rsid w:val="003D5024"/>
    <w:rsid w:val="003D6B86"/>
    <w:rsid w:val="003E20A0"/>
    <w:rsid w:val="003F01FF"/>
    <w:rsid w:val="004148D1"/>
    <w:rsid w:val="004157B5"/>
    <w:rsid w:val="00417F07"/>
    <w:rsid w:val="00426AE7"/>
    <w:rsid w:val="004304ED"/>
    <w:rsid w:val="004352B8"/>
    <w:rsid w:val="004435B4"/>
    <w:rsid w:val="00445F5D"/>
    <w:rsid w:val="00451BC6"/>
    <w:rsid w:val="00462B30"/>
    <w:rsid w:val="00466BD7"/>
    <w:rsid w:val="004730C1"/>
    <w:rsid w:val="0049180F"/>
    <w:rsid w:val="00492181"/>
    <w:rsid w:val="004A5D83"/>
    <w:rsid w:val="004B0751"/>
    <w:rsid w:val="004C4A5C"/>
    <w:rsid w:val="004C6AB3"/>
    <w:rsid w:val="004D03F1"/>
    <w:rsid w:val="004D39E9"/>
    <w:rsid w:val="004F2F28"/>
    <w:rsid w:val="004F3CB7"/>
    <w:rsid w:val="00501709"/>
    <w:rsid w:val="005210BE"/>
    <w:rsid w:val="00523223"/>
    <w:rsid w:val="0052601B"/>
    <w:rsid w:val="00527850"/>
    <w:rsid w:val="00530866"/>
    <w:rsid w:val="00542828"/>
    <w:rsid w:val="00544702"/>
    <w:rsid w:val="00544CB7"/>
    <w:rsid w:val="00555FAD"/>
    <w:rsid w:val="0056136A"/>
    <w:rsid w:val="00567C73"/>
    <w:rsid w:val="00574111"/>
    <w:rsid w:val="005833B7"/>
    <w:rsid w:val="00597D94"/>
    <w:rsid w:val="005B2351"/>
    <w:rsid w:val="005B2DBC"/>
    <w:rsid w:val="005B6504"/>
    <w:rsid w:val="005C3C1C"/>
    <w:rsid w:val="005D3B2B"/>
    <w:rsid w:val="005D67AB"/>
    <w:rsid w:val="005D6E50"/>
    <w:rsid w:val="005F13C4"/>
    <w:rsid w:val="005F54F8"/>
    <w:rsid w:val="006002FF"/>
    <w:rsid w:val="0060452A"/>
    <w:rsid w:val="00605329"/>
    <w:rsid w:val="006320A1"/>
    <w:rsid w:val="0063461C"/>
    <w:rsid w:val="00642A38"/>
    <w:rsid w:val="00650130"/>
    <w:rsid w:val="00650712"/>
    <w:rsid w:val="0066122F"/>
    <w:rsid w:val="00664CBC"/>
    <w:rsid w:val="006706AE"/>
    <w:rsid w:val="006A509C"/>
    <w:rsid w:val="006C4976"/>
    <w:rsid w:val="006C71C6"/>
    <w:rsid w:val="006C7C9F"/>
    <w:rsid w:val="006E30CB"/>
    <w:rsid w:val="006E5553"/>
    <w:rsid w:val="006E7D57"/>
    <w:rsid w:val="006F0568"/>
    <w:rsid w:val="006F103D"/>
    <w:rsid w:val="006F24DA"/>
    <w:rsid w:val="00711136"/>
    <w:rsid w:val="00717ED5"/>
    <w:rsid w:val="00720148"/>
    <w:rsid w:val="00723578"/>
    <w:rsid w:val="00733668"/>
    <w:rsid w:val="00761E58"/>
    <w:rsid w:val="00767BB8"/>
    <w:rsid w:val="00770DDC"/>
    <w:rsid w:val="007758BE"/>
    <w:rsid w:val="00791C13"/>
    <w:rsid w:val="007A3B09"/>
    <w:rsid w:val="007A5189"/>
    <w:rsid w:val="007A5A84"/>
    <w:rsid w:val="007C1389"/>
    <w:rsid w:val="007C4A03"/>
    <w:rsid w:val="007C559D"/>
    <w:rsid w:val="007C6AF7"/>
    <w:rsid w:val="007D4097"/>
    <w:rsid w:val="007F0A7E"/>
    <w:rsid w:val="00800C6C"/>
    <w:rsid w:val="008108AD"/>
    <w:rsid w:val="00822F0D"/>
    <w:rsid w:val="008239C0"/>
    <w:rsid w:val="00840ECC"/>
    <w:rsid w:val="008877C2"/>
    <w:rsid w:val="008955CC"/>
    <w:rsid w:val="008964BB"/>
    <w:rsid w:val="008A5DE7"/>
    <w:rsid w:val="008B6CB2"/>
    <w:rsid w:val="008C6448"/>
    <w:rsid w:val="008D0F39"/>
    <w:rsid w:val="008D3085"/>
    <w:rsid w:val="008F1D42"/>
    <w:rsid w:val="008F3688"/>
    <w:rsid w:val="008F6076"/>
    <w:rsid w:val="008F61F6"/>
    <w:rsid w:val="00901729"/>
    <w:rsid w:val="009018AF"/>
    <w:rsid w:val="0091076E"/>
    <w:rsid w:val="00913FB7"/>
    <w:rsid w:val="00922E76"/>
    <w:rsid w:val="0094109A"/>
    <w:rsid w:val="00946DB3"/>
    <w:rsid w:val="0094784A"/>
    <w:rsid w:val="009540CF"/>
    <w:rsid w:val="0095457C"/>
    <w:rsid w:val="00956E49"/>
    <w:rsid w:val="009759EA"/>
    <w:rsid w:val="0098398C"/>
    <w:rsid w:val="00987B55"/>
    <w:rsid w:val="009901DE"/>
    <w:rsid w:val="00996000"/>
    <w:rsid w:val="00996623"/>
    <w:rsid w:val="009B6EFF"/>
    <w:rsid w:val="009C07B3"/>
    <w:rsid w:val="009D389C"/>
    <w:rsid w:val="009D55D5"/>
    <w:rsid w:val="009E0C62"/>
    <w:rsid w:val="009E0DAD"/>
    <w:rsid w:val="009E5D0B"/>
    <w:rsid w:val="009F4FC3"/>
    <w:rsid w:val="009F56AB"/>
    <w:rsid w:val="009F6B63"/>
    <w:rsid w:val="00A176F1"/>
    <w:rsid w:val="00A20C69"/>
    <w:rsid w:val="00A26195"/>
    <w:rsid w:val="00A478F3"/>
    <w:rsid w:val="00A54AAC"/>
    <w:rsid w:val="00A60F1E"/>
    <w:rsid w:val="00A63F6C"/>
    <w:rsid w:val="00A67AD4"/>
    <w:rsid w:val="00A724FC"/>
    <w:rsid w:val="00A74674"/>
    <w:rsid w:val="00A836A2"/>
    <w:rsid w:val="00A9274E"/>
    <w:rsid w:val="00AA21B1"/>
    <w:rsid w:val="00AA5860"/>
    <w:rsid w:val="00AC7179"/>
    <w:rsid w:val="00AC7C11"/>
    <w:rsid w:val="00AD1BDB"/>
    <w:rsid w:val="00AE019B"/>
    <w:rsid w:val="00AE1C8A"/>
    <w:rsid w:val="00AF4936"/>
    <w:rsid w:val="00AF619A"/>
    <w:rsid w:val="00AF7329"/>
    <w:rsid w:val="00B2159A"/>
    <w:rsid w:val="00B2217A"/>
    <w:rsid w:val="00B24711"/>
    <w:rsid w:val="00B351DC"/>
    <w:rsid w:val="00B40663"/>
    <w:rsid w:val="00B57448"/>
    <w:rsid w:val="00B6707A"/>
    <w:rsid w:val="00B732A0"/>
    <w:rsid w:val="00B80748"/>
    <w:rsid w:val="00B8149B"/>
    <w:rsid w:val="00B8353E"/>
    <w:rsid w:val="00B871AA"/>
    <w:rsid w:val="00B9177A"/>
    <w:rsid w:val="00B91C2A"/>
    <w:rsid w:val="00B97334"/>
    <w:rsid w:val="00BB19BB"/>
    <w:rsid w:val="00BB79BC"/>
    <w:rsid w:val="00BC672C"/>
    <w:rsid w:val="00BE2729"/>
    <w:rsid w:val="00BE43B3"/>
    <w:rsid w:val="00BF13EE"/>
    <w:rsid w:val="00BF62B5"/>
    <w:rsid w:val="00C00C89"/>
    <w:rsid w:val="00C41733"/>
    <w:rsid w:val="00C41AE7"/>
    <w:rsid w:val="00C4358A"/>
    <w:rsid w:val="00C43B3A"/>
    <w:rsid w:val="00C43C4A"/>
    <w:rsid w:val="00C5401C"/>
    <w:rsid w:val="00C64B9D"/>
    <w:rsid w:val="00C72634"/>
    <w:rsid w:val="00C81C8D"/>
    <w:rsid w:val="00C82436"/>
    <w:rsid w:val="00C939BE"/>
    <w:rsid w:val="00CB18CD"/>
    <w:rsid w:val="00CB432B"/>
    <w:rsid w:val="00CB6821"/>
    <w:rsid w:val="00CC5B1E"/>
    <w:rsid w:val="00CD7827"/>
    <w:rsid w:val="00CE2A98"/>
    <w:rsid w:val="00CE6EE9"/>
    <w:rsid w:val="00CF0673"/>
    <w:rsid w:val="00CF2148"/>
    <w:rsid w:val="00CF2DA7"/>
    <w:rsid w:val="00CF3A9E"/>
    <w:rsid w:val="00D0275C"/>
    <w:rsid w:val="00D042F2"/>
    <w:rsid w:val="00D10BA6"/>
    <w:rsid w:val="00D11DAE"/>
    <w:rsid w:val="00D17971"/>
    <w:rsid w:val="00D2242D"/>
    <w:rsid w:val="00D30F68"/>
    <w:rsid w:val="00D52967"/>
    <w:rsid w:val="00D5779A"/>
    <w:rsid w:val="00D813ED"/>
    <w:rsid w:val="00D932EB"/>
    <w:rsid w:val="00DA6EA8"/>
    <w:rsid w:val="00DB49B8"/>
    <w:rsid w:val="00DC0497"/>
    <w:rsid w:val="00DF0A62"/>
    <w:rsid w:val="00E13096"/>
    <w:rsid w:val="00E15FA1"/>
    <w:rsid w:val="00E203DE"/>
    <w:rsid w:val="00E20795"/>
    <w:rsid w:val="00E20D1F"/>
    <w:rsid w:val="00E252AE"/>
    <w:rsid w:val="00E36475"/>
    <w:rsid w:val="00E42E33"/>
    <w:rsid w:val="00E75819"/>
    <w:rsid w:val="00E9131F"/>
    <w:rsid w:val="00EA0769"/>
    <w:rsid w:val="00EA6510"/>
    <w:rsid w:val="00ED2897"/>
    <w:rsid w:val="00EE4E7D"/>
    <w:rsid w:val="00EF7B62"/>
    <w:rsid w:val="00F00340"/>
    <w:rsid w:val="00F44B4F"/>
    <w:rsid w:val="00F51528"/>
    <w:rsid w:val="00F62FD1"/>
    <w:rsid w:val="00F77F23"/>
    <w:rsid w:val="00F87A5A"/>
    <w:rsid w:val="00F87EE8"/>
    <w:rsid w:val="00F92C7B"/>
    <w:rsid w:val="00F94938"/>
    <w:rsid w:val="00F94FB6"/>
    <w:rsid w:val="00FB019B"/>
    <w:rsid w:val="00FB0776"/>
    <w:rsid w:val="00FC25C4"/>
    <w:rsid w:val="00FD074E"/>
    <w:rsid w:val="00FE0C47"/>
    <w:rsid w:val="00FE14AF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F05E"/>
  <w15:docId w15:val="{787F2B8C-89FE-4B9E-AD04-59F7C7A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AF"/>
    <w:pPr>
      <w:spacing w:after="12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qFormat/>
    <w:rsid w:val="00066858"/>
    <w:pPr>
      <w:numPr>
        <w:ilvl w:val="0"/>
      </w:numPr>
      <w:pBdr>
        <w:bottom w:val="single" w:sz="4" w:space="1" w:color="auto"/>
      </w:pBd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426AE7"/>
    <w:pPr>
      <w:numPr>
        <w:ilvl w:val="1"/>
        <w:numId w:val="3"/>
      </w:numPr>
      <w:spacing w:before="180" w:after="240"/>
      <w:outlineLvl w:val="1"/>
    </w:pPr>
    <w:rPr>
      <w:b/>
      <w:smallCaps/>
      <w:sz w:val="32"/>
    </w:rPr>
  </w:style>
  <w:style w:type="paragraph" w:styleId="Heading3">
    <w:name w:val="heading 3"/>
    <w:basedOn w:val="Normal"/>
    <w:next w:val="Normal"/>
    <w:link w:val="Heading3Char"/>
    <w:qFormat/>
    <w:rsid w:val="00B2159A"/>
    <w:pPr>
      <w:numPr>
        <w:ilvl w:val="2"/>
        <w:numId w:val="3"/>
      </w:numPr>
      <w:spacing w:before="180" w:after="180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7A5189"/>
    <w:pPr>
      <w:numPr>
        <w:ilvl w:val="3"/>
        <w:numId w:val="3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7A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7A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7A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7A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7A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858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26AE7"/>
    <w:rPr>
      <w:rFonts w:ascii="Times" w:eastAsia="Times New Roman" w:hAnsi="Times" w:cs="Times New Roman"/>
      <w:b/>
      <w:small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B2159A"/>
    <w:rPr>
      <w:rFonts w:ascii="Times" w:eastAsia="Times New Roman" w:hAnsi="Times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A5189"/>
    <w:rPr>
      <w:rFonts w:ascii="Times" w:eastAsia="Times New Roman" w:hAnsi="Times" w:cs="Times New Roman"/>
      <w:b/>
      <w:sz w:val="24"/>
      <w:szCs w:val="20"/>
    </w:rPr>
  </w:style>
  <w:style w:type="paragraph" w:customStyle="1" w:styleId="Cell">
    <w:name w:val="Cell"/>
    <w:basedOn w:val="Normal"/>
    <w:rsid w:val="00B57448"/>
    <w:pPr>
      <w:keepLines/>
      <w:widowControl w:val="0"/>
      <w:jc w:val="center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B57448"/>
  </w:style>
  <w:style w:type="character" w:customStyle="1" w:styleId="BodyTextChar">
    <w:name w:val="Body Text Char"/>
    <w:basedOn w:val="DefaultParagraphFont"/>
    <w:link w:val="BodyText"/>
    <w:rsid w:val="00B57448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F61F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F61F6"/>
    <w:pPr>
      <w:tabs>
        <w:tab w:val="right" w:leader="dot" w:pos="9350"/>
      </w:tabs>
      <w:spacing w:before="120"/>
      <w:jc w:val="center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8F61F6"/>
    <w:pPr>
      <w:ind w:left="518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8F61F6"/>
    <w:pPr>
      <w:ind w:left="720"/>
    </w:pPr>
  </w:style>
  <w:style w:type="character" w:customStyle="1" w:styleId="FootnoteTextChar">
    <w:name w:val="Footnote Text Char"/>
    <w:basedOn w:val="DefaultParagraphFont"/>
    <w:link w:val="FootnoteText"/>
    <w:semiHidden/>
    <w:rsid w:val="008F61F6"/>
    <w:rPr>
      <w:rFonts w:ascii="Times" w:eastAsia="Times New Roman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F61F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61F6"/>
    <w:rPr>
      <w:rFonts w:ascii="Times" w:eastAsia="Times New Roman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F61F6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F61F6"/>
    <w:rPr>
      <w:rFonts w:ascii="Times" w:eastAsia="Times New Roman" w:hAnsi="Times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F61F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8F61F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F61F6"/>
    <w:rPr>
      <w:rFonts w:ascii="Tahoma" w:hAnsi="Tahoma" w:cs="Tahoma"/>
      <w:sz w:val="16"/>
      <w:szCs w:val="16"/>
    </w:rPr>
  </w:style>
  <w:style w:type="character" w:customStyle="1" w:styleId="Check1Char">
    <w:name w:val="Check1 Char"/>
    <w:basedOn w:val="DefaultParagraphFont"/>
    <w:link w:val="Check1"/>
    <w:rsid w:val="008F61F6"/>
    <w:rPr>
      <w:rFonts w:ascii="Times" w:hAnsi="Times"/>
      <w:b/>
      <w:sz w:val="24"/>
    </w:rPr>
  </w:style>
  <w:style w:type="paragraph" w:customStyle="1" w:styleId="Check1">
    <w:name w:val="Check1"/>
    <w:basedOn w:val="Normal"/>
    <w:link w:val="Check1Char"/>
    <w:rsid w:val="008F61F6"/>
    <w:rPr>
      <w:rFonts w:eastAsiaTheme="minorHAnsi" w:cstheme="minorBidi"/>
      <w:b/>
      <w:szCs w:val="22"/>
    </w:rPr>
  </w:style>
  <w:style w:type="paragraph" w:customStyle="1" w:styleId="Bullet2">
    <w:name w:val="Bullet 2"/>
    <w:basedOn w:val="Normal"/>
    <w:rsid w:val="008F61F6"/>
    <w:pPr>
      <w:numPr>
        <w:numId w:val="1"/>
      </w:numPr>
    </w:pPr>
  </w:style>
  <w:style w:type="paragraph" w:customStyle="1" w:styleId="Check2">
    <w:name w:val="Check2"/>
    <w:basedOn w:val="Normal"/>
    <w:rsid w:val="008F61F6"/>
    <w:pPr>
      <w:tabs>
        <w:tab w:val="left" w:pos="-1440"/>
        <w:tab w:val="left" w:pos="-120"/>
        <w:tab w:val="left" w:pos="720"/>
        <w:tab w:val="left" w:pos="1170"/>
        <w:tab w:val="left" w:pos="1980"/>
        <w:tab w:val="left" w:pos="2520"/>
      </w:tabs>
      <w:suppressAutoHyphens/>
      <w:ind w:left="360"/>
    </w:pPr>
    <w:rPr>
      <w:rFonts w:ascii="Times New Roman" w:hAnsi="Times New Roman"/>
      <w:spacing w:val="-2"/>
      <w:sz w:val="22"/>
      <w:szCs w:val="22"/>
    </w:rPr>
  </w:style>
  <w:style w:type="paragraph" w:customStyle="1" w:styleId="Check3">
    <w:name w:val="Check3"/>
    <w:basedOn w:val="Normal"/>
    <w:rsid w:val="008F61F6"/>
    <w:pPr>
      <w:tabs>
        <w:tab w:val="left" w:pos="-1440"/>
        <w:tab w:val="left" w:pos="-120"/>
        <w:tab w:val="left" w:pos="990"/>
        <w:tab w:val="left" w:pos="1440"/>
        <w:tab w:val="left" w:pos="1980"/>
        <w:tab w:val="left" w:pos="2520"/>
      </w:tabs>
      <w:suppressAutoHyphens/>
      <w:ind w:left="720"/>
    </w:pPr>
    <w:rPr>
      <w:rFonts w:ascii="Times New Roman" w:hAnsi="Times New Roman"/>
      <w:spacing w:val="-2"/>
      <w:sz w:val="22"/>
    </w:rPr>
  </w:style>
  <w:style w:type="paragraph" w:styleId="Revision">
    <w:name w:val="Revision"/>
    <w:hidden/>
    <w:uiPriority w:val="71"/>
    <w:rsid w:val="008F61F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F6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F6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8F61F6"/>
  </w:style>
  <w:style w:type="paragraph" w:styleId="ListParagraph">
    <w:name w:val="List Paragraph"/>
    <w:basedOn w:val="Normal"/>
    <w:uiPriority w:val="34"/>
    <w:qFormat/>
    <w:rsid w:val="008F61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61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8F61F6"/>
  </w:style>
  <w:style w:type="paragraph" w:styleId="BodyText3">
    <w:name w:val="Body Text 3"/>
    <w:basedOn w:val="Normal"/>
    <w:link w:val="BodyText3Char"/>
    <w:uiPriority w:val="99"/>
    <w:unhideWhenUsed/>
    <w:rsid w:val="008F61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F61F6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rsid w:val="008F61F6"/>
    <w:pPr>
      <w:widowControl w:val="0"/>
      <w:numPr>
        <w:ilvl w:val="1"/>
        <w:numId w:val="2"/>
      </w:numPr>
      <w:ind w:left="1440" w:hanging="720"/>
      <w:outlineLvl w:val="1"/>
    </w:pPr>
    <w:rPr>
      <w:rFonts w:ascii="Times New Roman" w:hAnsi="Times New Roman"/>
      <w:snapToGrid w:val="0"/>
    </w:rPr>
  </w:style>
  <w:style w:type="paragraph" w:customStyle="1" w:styleId="Quick1">
    <w:name w:val="Quick 1."/>
    <w:basedOn w:val="Normal"/>
    <w:rsid w:val="008F61F6"/>
    <w:pPr>
      <w:widowControl w:val="0"/>
      <w:numPr>
        <w:numId w:val="2"/>
      </w:numPr>
      <w:ind w:left="720" w:hanging="360"/>
    </w:pPr>
    <w:rPr>
      <w:rFonts w:ascii="Courier" w:hAnsi="Courier"/>
      <w:snapToGrid w:val="0"/>
    </w:rPr>
  </w:style>
  <w:style w:type="paragraph" w:customStyle="1" w:styleId="TextBody">
    <w:name w:val="Text_Body"/>
    <w:basedOn w:val="Normal"/>
    <w:rsid w:val="008F61F6"/>
    <w:pPr>
      <w:spacing w:line="360" w:lineRule="auto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DefaultParagraphFont"/>
    <w:rsid w:val="008F61F6"/>
  </w:style>
  <w:style w:type="paragraph" w:styleId="HTMLPreformatted">
    <w:name w:val="HTML Preformatted"/>
    <w:basedOn w:val="Normal"/>
    <w:link w:val="HTMLPreformattedChar"/>
    <w:rsid w:val="008F6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F61F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F61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F61F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61F6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semiHidden/>
    <w:unhideWhenUsed/>
    <w:rsid w:val="00040217"/>
    <w:rPr>
      <w:sz w:val="16"/>
      <w:szCs w:val="16"/>
    </w:rPr>
  </w:style>
  <w:style w:type="table" w:styleId="TableGrid">
    <w:name w:val="Table Grid"/>
    <w:basedOn w:val="TableNormal"/>
    <w:uiPriority w:val="39"/>
    <w:rsid w:val="003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E43B3"/>
    <w:rPr>
      <w:b/>
      <w:bCs/>
    </w:rPr>
  </w:style>
  <w:style w:type="character" w:customStyle="1" w:styleId="infosciencehostname">
    <w:name w:val="infoscience_hostname"/>
    <w:basedOn w:val="DefaultParagraphFont"/>
    <w:rsid w:val="00BE43B3"/>
  </w:style>
  <w:style w:type="character" w:customStyle="1" w:styleId="doi">
    <w:name w:val="doi"/>
    <w:basedOn w:val="DefaultParagraphFont"/>
    <w:rsid w:val="00BE43B3"/>
  </w:style>
  <w:style w:type="character" w:customStyle="1" w:styleId="pagination">
    <w:name w:val="pagination"/>
    <w:basedOn w:val="DefaultParagraphFont"/>
    <w:rsid w:val="00BE43B3"/>
  </w:style>
  <w:style w:type="character" w:customStyle="1" w:styleId="ti">
    <w:name w:val="ti"/>
    <w:basedOn w:val="DefaultParagraphFont"/>
    <w:rsid w:val="00466BD7"/>
  </w:style>
  <w:style w:type="character" w:customStyle="1" w:styleId="coemphasizesearchterm">
    <w:name w:val="co_emphasize_searchterm"/>
    <w:basedOn w:val="DefaultParagraphFont"/>
    <w:rsid w:val="00466BD7"/>
  </w:style>
  <w:style w:type="paragraph" w:customStyle="1" w:styleId="ConfDate">
    <w:name w:val="Conf Date"/>
    <w:basedOn w:val="Normal"/>
    <w:qFormat/>
    <w:rsid w:val="002D3167"/>
    <w:pPr>
      <w:spacing w:before="120"/>
      <w:ind w:left="720" w:right="720"/>
      <w:jc w:val="center"/>
      <w:outlineLvl w:val="0"/>
    </w:pPr>
    <w:rPr>
      <w:rFonts w:ascii="Arial" w:hAnsi="Arial"/>
      <w:b/>
      <w:kern w:val="28"/>
    </w:rPr>
  </w:style>
  <w:style w:type="paragraph" w:customStyle="1" w:styleId="ConfLocation">
    <w:name w:val="Conf Location"/>
    <w:basedOn w:val="Normal"/>
    <w:qFormat/>
    <w:rsid w:val="002D3167"/>
    <w:pPr>
      <w:spacing w:before="120"/>
      <w:ind w:left="720" w:right="720"/>
      <w:jc w:val="center"/>
      <w:outlineLvl w:val="0"/>
    </w:pPr>
    <w:rPr>
      <w:rFonts w:ascii="Arial" w:hAnsi="Arial"/>
      <w:b/>
      <w:kern w:val="28"/>
    </w:rPr>
  </w:style>
  <w:style w:type="paragraph" w:customStyle="1" w:styleId="ConfName">
    <w:name w:val="Conf Name"/>
    <w:basedOn w:val="Normal"/>
    <w:qFormat/>
    <w:rsid w:val="002D3167"/>
    <w:pPr>
      <w:spacing w:before="120"/>
      <w:ind w:left="720" w:right="720"/>
      <w:jc w:val="center"/>
      <w:outlineLvl w:val="0"/>
    </w:pPr>
    <w:rPr>
      <w:rFonts w:ascii="Arial" w:hAnsi="Arial"/>
      <w:b/>
      <w:kern w:val="28"/>
    </w:rPr>
  </w:style>
  <w:style w:type="paragraph" w:customStyle="1" w:styleId="ConfSponsor">
    <w:name w:val="Conf Sponsor"/>
    <w:basedOn w:val="Normal"/>
    <w:qFormat/>
    <w:rsid w:val="002D3167"/>
    <w:pPr>
      <w:spacing w:before="120"/>
      <w:ind w:left="720" w:right="720"/>
      <w:jc w:val="center"/>
      <w:outlineLvl w:val="0"/>
    </w:pPr>
    <w:rPr>
      <w:rFonts w:ascii="Arial" w:hAnsi="Arial"/>
      <w:b/>
      <w:kern w:val="28"/>
    </w:rPr>
  </w:style>
  <w:style w:type="paragraph" w:customStyle="1" w:styleId="ManuscriptTitle">
    <w:name w:val="Manuscript Title"/>
    <w:basedOn w:val="Normal"/>
    <w:rsid w:val="002D3167"/>
    <w:pPr>
      <w:spacing w:before="60" w:after="100"/>
      <w:jc w:val="center"/>
    </w:pPr>
    <w:rPr>
      <w:rFonts w:ascii="Arial" w:hAnsi="Arial" w:cs="Arial"/>
      <w:b/>
      <w:sz w:val="32"/>
    </w:rPr>
  </w:style>
  <w:style w:type="paragraph" w:customStyle="1" w:styleId="Author">
    <w:name w:val="Author"/>
    <w:basedOn w:val="Address"/>
    <w:rsid w:val="002D3167"/>
    <w:rPr>
      <w:b/>
      <w:sz w:val="24"/>
      <w:szCs w:val="24"/>
    </w:rPr>
  </w:style>
  <w:style w:type="paragraph" w:customStyle="1" w:styleId="Address">
    <w:name w:val="Address"/>
    <w:basedOn w:val="Normal"/>
    <w:next w:val="Author"/>
    <w:rsid w:val="002D3167"/>
    <w:pPr>
      <w:spacing w:before="120" w:after="60"/>
    </w:pPr>
    <w:rPr>
      <w:rFonts w:ascii="Arial" w:hAnsi="Arial"/>
      <w:sz w:val="22"/>
    </w:rPr>
  </w:style>
  <w:style w:type="character" w:customStyle="1" w:styleId="ft">
    <w:name w:val="ft"/>
    <w:basedOn w:val="DefaultParagraphFont"/>
    <w:rsid w:val="005B2DBC"/>
  </w:style>
  <w:style w:type="character" w:customStyle="1" w:styleId="edtsmalltext">
    <w:name w:val="edt_small_text"/>
    <w:basedOn w:val="DefaultParagraphFont"/>
    <w:rsid w:val="005C3C1C"/>
  </w:style>
  <w:style w:type="character" w:customStyle="1" w:styleId="edtbold">
    <w:name w:val="edt_bold"/>
    <w:basedOn w:val="DefaultParagraphFont"/>
    <w:rsid w:val="005C3C1C"/>
  </w:style>
  <w:style w:type="character" w:styleId="Emphasis">
    <w:name w:val="Emphasis"/>
    <w:basedOn w:val="DefaultParagraphFont"/>
    <w:uiPriority w:val="20"/>
    <w:qFormat/>
    <w:rsid w:val="007C4A0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7A9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7A9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7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7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7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1">
    <w:name w:val="Style1"/>
    <w:basedOn w:val="Heading1"/>
    <w:link w:val="Style1Char"/>
    <w:qFormat/>
    <w:rsid w:val="001301C2"/>
    <w:pPr>
      <w:numPr>
        <w:numId w:val="0"/>
      </w:numPr>
      <w:pBdr>
        <w:top w:val="single" w:sz="4" w:space="1" w:color="auto"/>
        <w:left w:val="single" w:sz="4" w:space="4" w:color="auto"/>
        <w:right w:val="single" w:sz="4" w:space="4" w:color="auto"/>
        <w:between w:val="single" w:sz="4" w:space="1" w:color="auto"/>
        <w:bar w:val="single" w:sz="4" w:color="auto"/>
      </w:pBdr>
    </w:pPr>
  </w:style>
  <w:style w:type="paragraph" w:styleId="Subtitle">
    <w:name w:val="Subtitle"/>
    <w:basedOn w:val="Normal"/>
    <w:next w:val="Normal"/>
    <w:link w:val="SubtitleChar"/>
    <w:uiPriority w:val="11"/>
    <w:qFormat/>
    <w:rsid w:val="001301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tyle1Char">
    <w:name w:val="Style1 Char"/>
    <w:basedOn w:val="Heading1Char"/>
    <w:link w:val="Style1"/>
    <w:rsid w:val="001301C2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301C2"/>
    <w:rPr>
      <w:rFonts w:eastAsiaTheme="minorEastAsia"/>
      <w:color w:val="5A5A5A" w:themeColor="text1" w:themeTint="A5"/>
      <w:spacing w:val="15"/>
    </w:rPr>
  </w:style>
  <w:style w:type="table" w:styleId="PlainTable5">
    <w:name w:val="Plain Table 5"/>
    <w:basedOn w:val="TableNormal"/>
    <w:uiPriority w:val="45"/>
    <w:rsid w:val="004435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435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43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3">
    <w:name w:val="style3"/>
    <w:basedOn w:val="DefaultParagraphFont"/>
    <w:rsid w:val="00C41733"/>
  </w:style>
  <w:style w:type="paragraph" w:customStyle="1" w:styleId="style9">
    <w:name w:val="style9"/>
    <w:basedOn w:val="Normal"/>
    <w:rsid w:val="00C41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yle10">
    <w:name w:val="style10"/>
    <w:basedOn w:val="DefaultParagraphFont"/>
    <w:rsid w:val="00C41733"/>
  </w:style>
  <w:style w:type="character" w:customStyle="1" w:styleId="linktext3">
    <w:name w:val="linktext3"/>
    <w:basedOn w:val="DefaultParagraphFont"/>
    <w:rsid w:val="00C41733"/>
  </w:style>
  <w:style w:type="paragraph" w:customStyle="1" w:styleId="style91">
    <w:name w:val="style91"/>
    <w:basedOn w:val="Normal"/>
    <w:rsid w:val="00C41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it-title">
    <w:name w:val="cit-title"/>
    <w:basedOn w:val="DefaultParagraphFont"/>
    <w:rsid w:val="0094109A"/>
  </w:style>
  <w:style w:type="character" w:customStyle="1" w:styleId="article-headermeta-info-label">
    <w:name w:val="article-header__meta-info-label"/>
    <w:basedOn w:val="DefaultParagraphFont"/>
    <w:rsid w:val="0094109A"/>
  </w:style>
  <w:style w:type="character" w:customStyle="1" w:styleId="article-headermeta-info-data">
    <w:name w:val="article-header__meta-info-data"/>
    <w:basedOn w:val="DefaultParagraphFont"/>
    <w:rsid w:val="0094109A"/>
  </w:style>
  <w:style w:type="paragraph" w:styleId="NoSpacing">
    <w:name w:val="No Spacing"/>
    <w:uiPriority w:val="1"/>
    <w:qFormat/>
    <w:rsid w:val="00DC049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ree.tullos@oregon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logs.oregonstate.edu/riv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79BF-F5E9-4D31-B065-2547DC8B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13</Pages>
  <Words>3530</Words>
  <Characters>18711</Characters>
  <Application>Microsoft Office Word</Application>
  <DocSecurity>0</DocSecurity>
  <Lines>366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Cohen</dc:creator>
  <cp:lastModifiedBy>Tullos, Desiree</cp:lastModifiedBy>
  <cp:revision>47</cp:revision>
  <cp:lastPrinted>2016-09-16T22:44:00Z</cp:lastPrinted>
  <dcterms:created xsi:type="dcterms:W3CDTF">2016-09-19T16:17:00Z</dcterms:created>
  <dcterms:modified xsi:type="dcterms:W3CDTF">2021-09-07T20:44:00Z</dcterms:modified>
</cp:coreProperties>
</file>